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47" w:rsidRPr="00411235" w:rsidRDefault="005F3C47" w:rsidP="00037D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11235">
        <w:rPr>
          <w:rFonts w:ascii="Times New Roman" w:hAnsi="Times New Roman" w:cs="Times New Roman"/>
          <w:sz w:val="26"/>
          <w:szCs w:val="26"/>
        </w:rPr>
        <w:t>МП «Салехардэнерго» МО г. Салехард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83BF2">
      <w:pPr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616" w:type="dxa"/>
        <w:jc w:val="center"/>
        <w:tblLook w:val="00A0" w:firstRow="1" w:lastRow="0" w:firstColumn="1" w:lastColumn="0" w:noHBand="0" w:noVBand="0"/>
      </w:tblPr>
      <w:tblGrid>
        <w:gridCol w:w="5380"/>
        <w:gridCol w:w="5236"/>
      </w:tblGrid>
      <w:tr w:rsidR="005F3C47" w:rsidRPr="00411235" w:rsidTr="00411235">
        <w:trPr>
          <w:jc w:val="center"/>
        </w:trPr>
        <w:tc>
          <w:tcPr>
            <w:tcW w:w="5380" w:type="dxa"/>
          </w:tcPr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Согласовано: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Глава Администрации 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 </w:t>
            </w:r>
            <w:proofErr w:type="spellStart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алехард</w:t>
            </w:r>
            <w:proofErr w:type="spellEnd"/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_______________И.Л. Кононенко 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"____" ________________ 2014г.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36" w:type="dxa"/>
          </w:tcPr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. директора департамента                      </w:t>
            </w:r>
            <w:r w:rsidR="006E61DC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тарифной политики, энергетики и 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жилищно-коммунального комплекса ЯНАО 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_____________М.С. </w:t>
            </w: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Гилев</w:t>
            </w:r>
            <w:proofErr w:type="spellEnd"/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"____" ________________ 2014г.</w:t>
            </w:r>
          </w:p>
        </w:tc>
      </w:tr>
    </w:tbl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>ИНВЕСТИЦИОННАЯ ПРОГРАММА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>МП «Салехардэнерго»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>«Модернизация системы учета электрической энергии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в энергосистеме МО г. Салехард 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на </w:t>
      </w:r>
      <w:r w:rsidR="00411235"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411235">
        <w:rPr>
          <w:rFonts w:ascii="Times New Roman" w:hAnsi="Times New Roman" w:cs="Times New Roman"/>
          <w:color w:val="000000"/>
          <w:sz w:val="32"/>
          <w:szCs w:val="32"/>
        </w:rPr>
        <w:t>2015–201</w:t>
      </w:r>
      <w:r w:rsidR="00652A02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 годы»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411235" w:rsidRDefault="00411235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411235" w:rsidRPr="00411235" w:rsidRDefault="00411235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11235">
        <w:rPr>
          <w:rFonts w:ascii="Times New Roman" w:hAnsi="Times New Roman" w:cs="Times New Roman"/>
          <w:sz w:val="26"/>
          <w:szCs w:val="26"/>
        </w:rPr>
        <w:t>г. Салехард, 2014 г.</w:t>
      </w:r>
      <w:r w:rsidRPr="00411235">
        <w:rPr>
          <w:rFonts w:ascii="Times New Roman" w:hAnsi="Times New Roman" w:cs="Times New Roman"/>
          <w:sz w:val="26"/>
          <w:szCs w:val="26"/>
          <w:lang w:val="en-US"/>
        </w:rPr>
        <w:t> 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sz w:val="26"/>
          <w:szCs w:val="26"/>
        </w:rPr>
        <w:br w:type="page"/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lastRenderedPageBreak/>
        <w:t>СОДЕРЖАНИЕ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bookmarkStart w:id="0" w:name="_Toc242163405"/>
    <w:p w:rsidR="005F3C47" w:rsidRPr="00411235" w:rsidRDefault="005F3C47" w:rsidP="00411235">
      <w:pPr>
        <w:pStyle w:val="13"/>
      </w:pPr>
      <w:r w:rsidRPr="00411235">
        <w:fldChar w:fldCharType="begin"/>
      </w:r>
      <w:r w:rsidRPr="00411235">
        <w:instrText xml:space="preserve"> TOC \o "1-3" \h \z \u </w:instrText>
      </w:r>
      <w:r w:rsidRPr="00411235">
        <w:fldChar w:fldCharType="separate"/>
      </w:r>
      <w:hyperlink w:anchor="_Toc381277406" w:history="1">
        <w:r w:rsidRPr="00411235">
          <w:rPr>
            <w:rStyle w:val="ad"/>
            <w:spacing w:val="-17"/>
          </w:rPr>
          <w:t>1.</w:t>
        </w:r>
        <w:r w:rsidR="00411235" w:rsidRPr="00411235">
          <w:t xml:space="preserve"> </w:t>
        </w:r>
        <w:r w:rsidRPr="00411235">
          <w:rPr>
            <w:rStyle w:val="ad"/>
            <w:spacing w:val="-17"/>
          </w:rPr>
          <w:t>ПАСПОРТ ИНВЕСТИЦИОННОЙ ПРОГРАММЫ</w:t>
        </w:r>
        <w:r w:rsidRPr="00411235">
          <w:rPr>
            <w:webHidden/>
          </w:rPr>
          <w:tab/>
        </w:r>
        <w:r w:rsidRPr="00411235">
          <w:rPr>
            <w:webHidden/>
          </w:rPr>
          <w:fldChar w:fldCharType="begin"/>
        </w:r>
        <w:r w:rsidRPr="00411235">
          <w:rPr>
            <w:webHidden/>
          </w:rPr>
          <w:instrText xml:space="preserve"> PAGEREF _Toc381277406 \h </w:instrText>
        </w:r>
        <w:r w:rsidRPr="00411235">
          <w:rPr>
            <w:webHidden/>
          </w:rPr>
        </w:r>
        <w:r w:rsidRPr="00411235">
          <w:rPr>
            <w:webHidden/>
          </w:rPr>
          <w:fldChar w:fldCharType="separate"/>
        </w:r>
        <w:r w:rsidR="002F7F2B">
          <w:rPr>
            <w:webHidden/>
          </w:rPr>
          <w:t>3</w:t>
        </w:r>
        <w:r w:rsidRPr="00411235">
          <w:rPr>
            <w:webHidden/>
          </w:rPr>
          <w:fldChar w:fldCharType="end"/>
        </w:r>
      </w:hyperlink>
    </w:p>
    <w:p w:rsidR="005F3C47" w:rsidRPr="00411235" w:rsidRDefault="00636061" w:rsidP="00411235">
      <w:pPr>
        <w:pStyle w:val="13"/>
      </w:pPr>
      <w:hyperlink w:anchor="_Toc381277407" w:history="1">
        <w:r w:rsidR="005F3C47" w:rsidRPr="00411235">
          <w:rPr>
            <w:rStyle w:val="ad"/>
            <w:spacing w:val="-17"/>
          </w:rPr>
          <w:t>2.</w:t>
        </w:r>
        <w:r w:rsidR="00411235" w:rsidRPr="00411235">
          <w:t xml:space="preserve"> </w:t>
        </w:r>
        <w:r w:rsidR="005F3C47" w:rsidRPr="00411235">
          <w:rPr>
            <w:rStyle w:val="ad"/>
            <w:spacing w:val="-17"/>
          </w:rPr>
          <w:t>ЦЕЛИ И ЗАДАЧИ ПРОГРАММЫ</w:t>
        </w:r>
        <w:r w:rsidR="005F3C47" w:rsidRPr="00411235">
          <w:rPr>
            <w:webHidden/>
          </w:rPr>
          <w:tab/>
        </w:r>
        <w:r w:rsidR="00C92E0E">
          <w:rPr>
            <w:webHidden/>
          </w:rPr>
          <w:t>6</w:t>
        </w:r>
      </w:hyperlink>
    </w:p>
    <w:p w:rsidR="005F3C47" w:rsidRPr="00411235" w:rsidRDefault="00636061" w:rsidP="00411235">
      <w:pPr>
        <w:pStyle w:val="21"/>
        <w:tabs>
          <w:tab w:val="left" w:pos="660"/>
          <w:tab w:val="right" w:leader="dot" w:pos="10186"/>
        </w:tabs>
        <w:rPr>
          <w:rFonts w:ascii="Times New Roman" w:hAnsi="Times New Roman" w:cs="Times New Roman"/>
          <w:bCs w:val="0"/>
          <w:noProof/>
          <w:sz w:val="26"/>
          <w:szCs w:val="26"/>
        </w:rPr>
      </w:pPr>
      <w:hyperlink w:anchor="_Toc381277408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2.1.</w:t>
        </w:r>
        <w:r w:rsidR="005F3C47" w:rsidRPr="00411235">
          <w:rPr>
            <w:rFonts w:ascii="Times New Roman" w:hAnsi="Times New Roman" w:cs="Times New Roman"/>
            <w:bCs w:val="0"/>
            <w:noProof/>
            <w:sz w:val="26"/>
            <w:szCs w:val="26"/>
          </w:rPr>
          <w:tab/>
        </w:r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Цели и задачи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C92E0E"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</w:hyperlink>
    </w:p>
    <w:p w:rsidR="005F3C47" w:rsidRPr="00411235" w:rsidRDefault="00636061" w:rsidP="00411235">
      <w:pPr>
        <w:pStyle w:val="21"/>
        <w:tabs>
          <w:tab w:val="left" w:pos="660"/>
          <w:tab w:val="right" w:leader="dot" w:pos="10186"/>
        </w:tabs>
        <w:rPr>
          <w:rFonts w:ascii="Times New Roman" w:hAnsi="Times New Roman" w:cs="Times New Roman"/>
          <w:bCs w:val="0"/>
          <w:noProof/>
          <w:sz w:val="26"/>
          <w:szCs w:val="26"/>
        </w:rPr>
      </w:pPr>
      <w:hyperlink w:anchor="_Toc381277409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2.2.</w:t>
        </w:r>
        <w:r w:rsidR="005F3C47" w:rsidRPr="00411235">
          <w:rPr>
            <w:rFonts w:ascii="Times New Roman" w:hAnsi="Times New Roman" w:cs="Times New Roman"/>
            <w:bCs w:val="0"/>
            <w:noProof/>
            <w:sz w:val="26"/>
            <w:szCs w:val="26"/>
          </w:rPr>
          <w:tab/>
        </w:r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Целевые индикаторы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C92E0E">
          <w:rPr>
            <w:rFonts w:ascii="Times New Roman" w:hAnsi="Times New Roman" w:cs="Times New Roman"/>
            <w:noProof/>
            <w:webHidden/>
            <w:sz w:val="26"/>
            <w:szCs w:val="26"/>
          </w:rPr>
          <w:t>7</w:t>
        </w:r>
      </w:hyperlink>
    </w:p>
    <w:p w:rsidR="005F3C47" w:rsidRPr="00411235" w:rsidRDefault="00636061" w:rsidP="00411235">
      <w:pPr>
        <w:pStyle w:val="13"/>
      </w:pPr>
      <w:hyperlink w:anchor="_Toc381277410" w:history="1">
        <w:r w:rsidR="005F3C47" w:rsidRPr="00411235">
          <w:rPr>
            <w:rStyle w:val="ad"/>
          </w:rPr>
          <w:t xml:space="preserve">3. </w:t>
        </w:r>
        <w:r w:rsidR="005F3C47" w:rsidRPr="00411235">
          <w:rPr>
            <w:rStyle w:val="ad"/>
            <w:spacing w:val="-17"/>
          </w:rPr>
          <w:t>АНАЛИЗ СУЩЕСТВУЮЩИХ</w:t>
        </w:r>
        <w:r w:rsidR="006D711F" w:rsidRPr="00411235">
          <w:rPr>
            <w:rStyle w:val="ad"/>
            <w:spacing w:val="-17"/>
          </w:rPr>
          <w:t xml:space="preserve"> </w:t>
        </w:r>
        <w:r w:rsidR="005F3C47" w:rsidRPr="00411235">
          <w:rPr>
            <w:rStyle w:val="ad"/>
            <w:spacing w:val="-17"/>
          </w:rPr>
          <w:t xml:space="preserve"> ПРОБЛЕМ СИСТЕМЫ ЭЛЕКТРОСНАБЖЕНИЯ </w:t>
        </w:r>
        <w:r w:rsidR="00411235" w:rsidRPr="00411235">
          <w:rPr>
            <w:rStyle w:val="ad"/>
            <w:spacing w:val="-17"/>
          </w:rPr>
          <w:t xml:space="preserve">   </w:t>
        </w:r>
        <w:r w:rsidR="00793130">
          <w:rPr>
            <w:rStyle w:val="ad"/>
            <w:spacing w:val="-17"/>
          </w:rPr>
          <w:t xml:space="preserve">              </w:t>
        </w:r>
        <w:r w:rsidR="005F3C47" w:rsidRPr="00411235">
          <w:rPr>
            <w:rStyle w:val="ad"/>
            <w:spacing w:val="-17"/>
          </w:rPr>
          <w:t>ГОРОДА</w:t>
        </w:r>
        <w:r w:rsidR="005F3C47" w:rsidRPr="00411235">
          <w:rPr>
            <w:webHidden/>
          </w:rPr>
          <w:tab/>
        </w:r>
        <w:r w:rsidR="00C92E0E">
          <w:rPr>
            <w:webHidden/>
          </w:rPr>
          <w:t>9</w:t>
        </w:r>
      </w:hyperlink>
    </w:p>
    <w:p w:rsidR="005F3C47" w:rsidRPr="00411235" w:rsidRDefault="00636061" w:rsidP="00411235">
      <w:pPr>
        <w:pStyle w:val="13"/>
      </w:pPr>
      <w:hyperlink w:anchor="_Toc381277411" w:history="1">
        <w:r w:rsidR="005F3C47" w:rsidRPr="00411235">
          <w:rPr>
            <w:rStyle w:val="ad"/>
          </w:rPr>
          <w:t xml:space="preserve">4. ТЕХНОЛОГИЧЕСКОЕ ОБОСНОВАНИЕ МЕРОПРИЯТИЯ ПО </w:t>
        </w:r>
        <w:r w:rsidR="00411235" w:rsidRPr="00411235">
          <w:rPr>
            <w:rStyle w:val="ad"/>
          </w:rPr>
          <w:t>М</w:t>
        </w:r>
        <w:r w:rsidR="005F3C47" w:rsidRPr="00411235">
          <w:rPr>
            <w:rStyle w:val="ad"/>
          </w:rPr>
          <w:t xml:space="preserve">ОДЕРНИЗАЦИИ </w:t>
        </w:r>
        <w:r w:rsidR="006D711F" w:rsidRPr="00411235">
          <w:rPr>
            <w:rStyle w:val="ad"/>
          </w:rPr>
          <w:t xml:space="preserve">системы учета электрической энергии </w:t>
        </w:r>
        <w:r w:rsidR="005F3C47" w:rsidRPr="00411235">
          <w:rPr>
            <w:rStyle w:val="ad"/>
          </w:rPr>
          <w:t xml:space="preserve">В ЭНЕРГОСИСТЕМЕ </w:t>
        </w:r>
        <w:r w:rsidR="00793130">
          <w:rPr>
            <w:rStyle w:val="ad"/>
          </w:rPr>
          <w:t xml:space="preserve">                           </w:t>
        </w:r>
        <w:r w:rsidR="005F3C47" w:rsidRPr="00411235">
          <w:rPr>
            <w:rStyle w:val="ad"/>
          </w:rPr>
          <w:t>МО г. САЛЕХАРД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_Toc381277411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12</w:t>
        </w:r>
        <w:r w:rsidR="005F3C47" w:rsidRPr="00411235">
          <w:rPr>
            <w:webHidden/>
          </w:rPr>
          <w:fldChar w:fldCharType="end"/>
        </w:r>
      </w:hyperlink>
    </w:p>
    <w:p w:rsidR="005F3C47" w:rsidRPr="00411235" w:rsidRDefault="00636061" w:rsidP="00411235">
      <w:pPr>
        <w:pStyle w:val="13"/>
      </w:pPr>
      <w:hyperlink w:anchor="_Toc381277412" w:history="1">
        <w:r w:rsidR="005F3C47" w:rsidRPr="00411235">
          <w:rPr>
            <w:rStyle w:val="ad"/>
          </w:rPr>
          <w:t xml:space="preserve">5. ОРГАНИЗАЦИОННЫЙ ПЛАН РЕАЛИЗАЦИИ ИНВЕСТИЦИОННОЙ </w:t>
        </w:r>
        <w:r w:rsidR="00793130">
          <w:rPr>
            <w:rStyle w:val="ad"/>
          </w:rPr>
          <w:t xml:space="preserve">     </w:t>
        </w:r>
        <w:r w:rsidR="005F3C47" w:rsidRPr="00411235">
          <w:rPr>
            <w:rStyle w:val="ad"/>
          </w:rPr>
          <w:t>ПРОГРАММЫ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_Toc381277412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17</w:t>
        </w:r>
        <w:r w:rsidR="005F3C47" w:rsidRPr="00411235">
          <w:rPr>
            <w:webHidden/>
          </w:rPr>
          <w:fldChar w:fldCharType="end"/>
        </w:r>
      </w:hyperlink>
    </w:p>
    <w:p w:rsidR="005F3C47" w:rsidRPr="00411235" w:rsidRDefault="00636061" w:rsidP="00411235">
      <w:pPr>
        <w:pStyle w:val="13"/>
      </w:pPr>
      <w:hyperlink w:anchor="_Toc381277413" w:history="1">
        <w:r w:rsidR="005F3C47" w:rsidRPr="00411235">
          <w:rPr>
            <w:rStyle w:val="ad"/>
          </w:rPr>
          <w:t>6. ФИНАНСОВЫЙ ПЛАН РЕАЛИЗАЦИИ ИНВЕСТИЦИОННОЙ ПРОГРАММЫ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_Toc381277413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19</w:t>
        </w:r>
        <w:r w:rsidR="005F3C47" w:rsidRPr="00411235">
          <w:rPr>
            <w:webHidden/>
          </w:rPr>
          <w:fldChar w:fldCharType="end"/>
        </w:r>
      </w:hyperlink>
    </w:p>
    <w:p w:rsidR="006D711F" w:rsidRPr="00411235" w:rsidRDefault="00636061" w:rsidP="00411235">
      <w:pPr>
        <w:pStyle w:val="21"/>
        <w:tabs>
          <w:tab w:val="right" w:leader="dot" w:pos="10186"/>
        </w:tabs>
        <w:rPr>
          <w:rFonts w:ascii="Times New Roman" w:hAnsi="Times New Roman" w:cs="Times New Roman"/>
          <w:noProof/>
          <w:sz w:val="26"/>
          <w:szCs w:val="26"/>
        </w:rPr>
      </w:pPr>
      <w:hyperlink w:anchor="_Toc381277414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6.1 Объем финансовых потребностей, необходимых для реализации инвестиционной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</w:hyperlink>
      <w:r w:rsidR="006D711F" w:rsidRPr="00411235">
        <w:rPr>
          <w:rFonts w:ascii="Times New Roman" w:hAnsi="Times New Roman" w:cs="Times New Roman"/>
          <w:noProof/>
          <w:sz w:val="26"/>
          <w:szCs w:val="26"/>
        </w:rPr>
        <w:t>1</w:t>
      </w:r>
      <w:r w:rsidR="00611664">
        <w:rPr>
          <w:rFonts w:ascii="Times New Roman" w:hAnsi="Times New Roman" w:cs="Times New Roman"/>
          <w:noProof/>
          <w:sz w:val="26"/>
          <w:szCs w:val="26"/>
        </w:rPr>
        <w:t>9</w:t>
      </w:r>
    </w:p>
    <w:p w:rsidR="005F3C47" w:rsidRPr="00411235" w:rsidRDefault="00636061" w:rsidP="00411235">
      <w:pPr>
        <w:pStyle w:val="21"/>
        <w:tabs>
          <w:tab w:val="right" w:leader="dot" w:pos="10186"/>
        </w:tabs>
        <w:rPr>
          <w:rFonts w:ascii="Times New Roman" w:hAnsi="Times New Roman" w:cs="Times New Roman"/>
          <w:noProof/>
          <w:sz w:val="26"/>
          <w:szCs w:val="26"/>
        </w:rPr>
      </w:pPr>
      <w:hyperlink w:anchor="_Toc381277415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6.2 План финансирования инвестиционной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</w:hyperlink>
      <w:r w:rsidR="006D711F" w:rsidRPr="00411235">
        <w:rPr>
          <w:rFonts w:ascii="Times New Roman" w:hAnsi="Times New Roman" w:cs="Times New Roman"/>
          <w:noProof/>
          <w:sz w:val="26"/>
          <w:szCs w:val="26"/>
        </w:rPr>
        <w:t>1</w:t>
      </w:r>
      <w:r w:rsidR="00C92E0E">
        <w:rPr>
          <w:rFonts w:ascii="Times New Roman" w:hAnsi="Times New Roman" w:cs="Times New Roman"/>
          <w:noProof/>
          <w:sz w:val="26"/>
          <w:szCs w:val="26"/>
        </w:rPr>
        <w:t>9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6.3 Объем финансовых потребностей для реализации инвестиционной программы 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и 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t>ис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точники ее 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финансиро</w:t>
      </w:r>
      <w:r w:rsidR="00411235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ания……………………………………………………………</w:t>
      </w:r>
      <w:r w:rsidR="00C92E0E">
        <w:rPr>
          <w:rFonts w:ascii="Times New Roman" w:hAnsi="Times New Roman" w:cs="Times New Roman"/>
          <w:b/>
          <w:bCs/>
          <w:sz w:val="26"/>
          <w:szCs w:val="26"/>
        </w:rPr>
        <w:t>20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>6.4 Расчет тарифных последствий реализации инвестиционной программы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………....</w:t>
      </w:r>
      <w:r w:rsidR="00611664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1</w:t>
      </w:r>
    </w:p>
    <w:p w:rsidR="005F3C47" w:rsidRPr="00411235" w:rsidRDefault="00636061" w:rsidP="00411235">
      <w:pPr>
        <w:pStyle w:val="13"/>
      </w:pPr>
      <w:hyperlink w:anchor="_Toc381277417" w:history="1">
        <w:r w:rsidR="005F3C47" w:rsidRPr="00411235">
          <w:rPr>
            <w:rStyle w:val="ad"/>
            <w:b w:val="0"/>
          </w:rPr>
          <w:t>7.</w:t>
        </w:r>
      </w:hyperlink>
      <w:r w:rsidR="005F3C47" w:rsidRPr="00411235">
        <w:t xml:space="preserve"> Оценка рисков для развития муниципального образования при возможных срывах в реализации инвестиционной программы</w:t>
      </w:r>
      <w:r w:rsidR="00411235" w:rsidRPr="00411235">
        <w:t>………………………………………………………………………………</w:t>
      </w:r>
      <w:r w:rsidR="00793130">
        <w:t>.</w:t>
      </w:r>
      <w:r w:rsidR="00411235" w:rsidRPr="00411235">
        <w:t>…2</w:t>
      </w:r>
      <w:r w:rsidR="0069136B">
        <w:t>5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>8. ПОКАЗАТЕЛИ ЭФФЕКТИВНОСТИ ИНВЕСТИЦИОННОЙ ПРОГРАММЫ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>………………………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…………………………………………………………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4306E2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:rsidR="005F3C47" w:rsidRPr="00411235" w:rsidRDefault="005F3C47" w:rsidP="00411235">
      <w:pPr>
        <w:pStyle w:val="13"/>
      </w:pPr>
      <w:r w:rsidRPr="00411235">
        <w:t>9. ОЦЕНКА СОЦИАЛЬНО-ЭКОНОМИЧЕСКОГО ВЛИЯНИЯ НА СТОИМОСТЬ КОММУНАЛЬНЫХ УСЛУГ С УЧЕТОМ ИЗМЕНЕНИЯ ТАРИФОВ</w:t>
      </w:r>
      <w:r w:rsidR="00411235" w:rsidRPr="00411235">
        <w:t>………………..................</w:t>
      </w:r>
      <w:r w:rsidR="00411235">
        <w:t>...................................................................................</w:t>
      </w:r>
      <w:r w:rsidR="00F4784C">
        <w:t>..</w:t>
      </w:r>
      <w:r w:rsidR="00411235">
        <w:t>.....</w:t>
      </w:r>
      <w:r w:rsidR="00411235" w:rsidRPr="00411235">
        <w:t>.</w:t>
      </w:r>
      <w:r w:rsidR="00793130">
        <w:t>.</w:t>
      </w:r>
      <w:r w:rsidR="0069136B">
        <w:t>27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10. СИСТЕМА МОНИТОРИНГА ВЫПОЛНЕНИЯ ПОКАЗАТЕЛЕЙ </w:t>
      </w:r>
      <w:r w:rsidR="00F4784C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t>ИНВЕСТИЦИОННОЙ ПРОГРАММЫ</w:t>
      </w:r>
      <w:r w:rsidR="00F4784C"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……………………………………………….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4306E2">
        <w:rPr>
          <w:rFonts w:ascii="Times New Roman" w:hAnsi="Times New Roman" w:cs="Times New Roman"/>
          <w:b/>
          <w:bCs/>
          <w:sz w:val="26"/>
          <w:szCs w:val="26"/>
        </w:rPr>
        <w:t>8</w:t>
      </w:r>
    </w:p>
    <w:p w:rsidR="005F3C47" w:rsidRPr="00411235" w:rsidRDefault="005F3C47" w:rsidP="00411235">
      <w:pPr>
        <w:spacing w:before="0"/>
        <w:jc w:val="left"/>
        <w:rPr>
          <w:rFonts w:ascii="Times New Roman" w:hAnsi="Times New Roman" w:cs="Times New Roman"/>
          <w:b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caps/>
          <w:sz w:val="26"/>
          <w:szCs w:val="26"/>
        </w:rPr>
        <w:fldChar w:fldCharType="end"/>
      </w:r>
    </w:p>
    <w:p w:rsidR="005F3C47" w:rsidRPr="00F4784C" w:rsidRDefault="00FB7C04">
      <w:pPr>
        <w:spacing w:before="0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№1</w:t>
      </w:r>
      <w:r w:rsidRPr="00F4784C"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</w:t>
      </w:r>
      <w:r w:rsidR="00F4784C">
        <w:rPr>
          <w:rFonts w:ascii="Times New Roman" w:hAnsi="Times New Roman" w:cs="Times New Roman"/>
          <w:b/>
          <w:sz w:val="26"/>
          <w:szCs w:val="26"/>
        </w:rPr>
        <w:t>...</w:t>
      </w:r>
      <w:r w:rsidRPr="00F4784C">
        <w:rPr>
          <w:rFonts w:ascii="Times New Roman" w:hAnsi="Times New Roman" w:cs="Times New Roman"/>
          <w:b/>
          <w:sz w:val="26"/>
          <w:szCs w:val="26"/>
        </w:rPr>
        <w:t>……</w:t>
      </w:r>
      <w:r w:rsidR="00F4784C" w:rsidRPr="00F4784C">
        <w:rPr>
          <w:rFonts w:ascii="Times New Roman" w:hAnsi="Times New Roman" w:cs="Times New Roman"/>
          <w:b/>
          <w:sz w:val="26"/>
          <w:szCs w:val="26"/>
        </w:rPr>
        <w:t>.30</w:t>
      </w: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286D9A">
      <w:pPr>
        <w:pStyle w:val="10"/>
        <w:numPr>
          <w:ilvl w:val="0"/>
          <w:numId w:val="3"/>
        </w:numPr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r w:rsidRPr="00411235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:rsidR="005F3C47" w:rsidRPr="00411235" w:rsidRDefault="005F3C47" w:rsidP="00342D05">
      <w:pPr>
        <w:spacing w:after="283" w:line="1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663"/>
      </w:tblGrid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Инвестиционная программа «Модернизация системы уч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та электрической энергии в энергосистеме МО г. Салехард на 2015–201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Градостроительный кодекс Российской Федерации (Собрание законодательства Российской Федерации, 03.01.2005, N 1 (часть I), ст. 16; 25.07.2005, N 30 (ч. II), ст. 3128; 02.01.2006, N 1, ст. 10; 02.01.2006, N 1, ст. 21; 05.06.2006, N 23, ст. 2380; 31.07.2006, N 31 (I ч.), ст. 3442; 11.12.2006, N 50, ст. 5279; 25.12.2006, N 52 (I ч.), ст. 5498;01.01.2007, N 1 (I ч.), ст. 21; 21.05.2007, N 21, ст. 2455; 30.07.2007, N 31, ст. 4012);</w:t>
            </w:r>
            <w:proofErr w:type="gramEnd"/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Постановление Правительства Российской Федер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ции от 1 декабря 2009 г. N 977 г. Москва 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 инвестиц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онных программах субъектов электроэнергетики;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Федеральный закон от 12 апреля 2003 г.  № 35-ФЗ 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 электроэнергетике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Приказ Министерства регионального развития РФ от 10.10.2007 № 99 «Об утверждении методических рекоме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даций по разработке инвестиционных программ организ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ций коммунального комплекса»;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  <w:t>Приказ Министерства регионального развития РФ от 14.04.2008 № 48 «Об утверждении методики провед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ния мониторинга выполнения производственных и инв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стиционных программ организаций коммунального ко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плекса»;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  <w:t>Техническое задание на разработку инвестиционной программы выданное Администрацией  МО г. Салехард.</w:t>
            </w:r>
          </w:p>
          <w:p w:rsidR="005F3C47" w:rsidRPr="00411235" w:rsidRDefault="005F3C47" w:rsidP="00574882">
            <w:pPr>
              <w:ind w:firstLine="747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Программа комплексного развития систем комм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нальной инфраструктуры муниципального образования г. Салехард на 2012-2015 гг. и на перспективу до 2020 г., утвержденная решением Городской Думы г. Салехарда от 23 декабря 2011 года № 112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</w:t>
            </w: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алехард</w:t>
            </w:r>
            <w:proofErr w:type="spellEnd"/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МП «Салехардэнерго» МО </w:t>
            </w: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алехард</w:t>
            </w:r>
            <w:proofErr w:type="spellEnd"/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Исполнители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МП «Салехардэнерго» МО </w:t>
            </w: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алехард</w:t>
            </w:r>
            <w:proofErr w:type="spellEnd"/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286D9A">
            <w:pPr>
              <w:pStyle w:val="aff6"/>
              <w:numPr>
                <w:ilvl w:val="0"/>
                <w:numId w:val="12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проведение взаимных расчетов между МП «Сал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хардэнерго» и иными субъектами розничного рынка в части измерения величин электроэнергии и мо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щ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ности на границах балансовой принадлежности;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потерь электроэнергии в сетях </w:t>
            </w:r>
            <w:r w:rsidR="006D711F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МП «Салехардэнерго»;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за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достоверностью информации об эле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тропотреблении;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(оптимизация) потерь электроэнергии;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обеспечение контроля основных показателей кач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ства электроэнергии и своевременное устранение «очагов отклонений»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возможность прогнозирования электропотребления и управления режимами электропотребления. 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316F38">
            <w:pPr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Задача инвестиционной программы заключается в  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ганизации оперативного контроля состояния энергосист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мы, информация о которой складываться из следующих составляющих: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уровень потребительской нагрузки;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качество электроэнергии (соответствие параметров качества электроэнергии (ПКЭ) установленным нормативам);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состояние электротехнического оборудования;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аварийные и исключительные ситуации (выход из строя оборудования, прохождение тока короткого замыкания, незаконные подключения, несанкцион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рованное проникновение людей на объекты электр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сетей и т. </w:t>
            </w:r>
            <w:r w:rsidR="0069136B" w:rsidRPr="0041123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.).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411235">
        <w:trPr>
          <w:trHeight w:hRule="exact" w:val="133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Период реализации Программы: 2015-201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5F3C47" w:rsidRPr="00411235" w:rsidRDefault="005F3C47" w:rsidP="00286D9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этап –2015 год;</w:t>
            </w:r>
          </w:p>
          <w:p w:rsidR="005F3C47" w:rsidRPr="00411235" w:rsidRDefault="005F3C47" w:rsidP="00286D9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этап- 2016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-2017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год;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Мероприятия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Основные мероприятия инвестиционной программы:</w:t>
            </w:r>
          </w:p>
          <w:p w:rsidR="005F3C47" w:rsidRPr="00411235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Монтаж приборов учета электрической энергии  в энерг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системе МО г. Салехард на 2015–201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5F3C47" w:rsidRPr="00411235" w:rsidTr="00FB1E91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Объем и источники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3C47" w:rsidRPr="00FB1E91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Финансовые источники реализации Инвестиционной пр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граммы –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26 351,335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5F3C47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за счет инвестиционной составляющей в тарифе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на кап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тальные вложения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21 081,068</w:t>
            </w:r>
            <w:r w:rsidR="00FB1E91"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52A02" w:rsidRPr="00652A02" w:rsidRDefault="00652A02" w:rsidP="006360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за счет инвестиционной составляющей в тарифе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уплату налога на прибыль 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5 270,267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таты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316F38">
            <w:pPr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направлена на модернизацию системы учета электрической энергии энергосистемы МО г. Салехард и получение технико-экономического эффекта за счет: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получения достоверных данных для формирования технико-экономических показателей;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снижения потерь электроэнергии в распределител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ных электрических сетях;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контроля выполнения существенных условий дог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воров технологического присоединения и оказания услуг по электроснабжению,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оптимизации затрат на эффективное управление режимами работы электрической распределительной сети; </w:t>
            </w:r>
          </w:p>
          <w:p w:rsidR="005F3C47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оптимизации эксплуатационных затрат на обслуж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вание оборудования распределительных сетей; 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 организации и ко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троля исполнения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Программа реализуется на территории МО г. Салехард. Реализация мероприятий, предусмотренных Программой, осуществляется МП «Салехардэнерго». Контроль и мон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торинг исполнения Программы осуществляет Департ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мент тарифной политики, энергетики и жилищно-коммунального комплекса ЯНАО в пределах своих по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номочий в соответствии с законодательством</w:t>
            </w:r>
          </w:p>
        </w:tc>
      </w:tr>
    </w:tbl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FB1E91" w:rsidRDefault="00FB1E91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611664" w:rsidRDefault="00611664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 w:rsidP="00286D9A">
      <w:pPr>
        <w:pStyle w:val="10"/>
        <w:numPr>
          <w:ilvl w:val="0"/>
          <w:numId w:val="3"/>
        </w:numPr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3" w:name="_Toc381274479"/>
      <w:bookmarkStart w:id="4" w:name="_Toc381277407"/>
      <w:r w:rsidRPr="00411235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ЦЕЛИ И ЗАДАЧИ ПРОГРАММЫ</w:t>
      </w:r>
      <w:bookmarkEnd w:id="3"/>
      <w:bookmarkEnd w:id="4"/>
    </w:p>
    <w:p w:rsidR="005F3C47" w:rsidRPr="00411235" w:rsidRDefault="005F3C47" w:rsidP="000F103E">
      <w:pPr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286D9A">
      <w:pPr>
        <w:numPr>
          <w:ilvl w:val="1"/>
          <w:numId w:val="3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" w:name="_Toc381274480"/>
      <w:bookmarkStart w:id="6" w:name="_Toc381277408"/>
      <w:r w:rsidRPr="00411235">
        <w:rPr>
          <w:rFonts w:ascii="Times New Roman" w:hAnsi="Times New Roman" w:cs="Times New Roman"/>
          <w:b/>
          <w:bCs/>
          <w:sz w:val="26"/>
          <w:szCs w:val="26"/>
        </w:rPr>
        <w:t>Цели и задачи</w:t>
      </w:r>
      <w:bookmarkEnd w:id="5"/>
      <w:bookmarkEnd w:id="6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Преобладающий в настоящее время на розничном рынке локальный учет электр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энергии на базе интегральных и интервальных приборов учета электроэнергии не позвол</w:t>
      </w:r>
      <w:r w:rsidRPr="00611664">
        <w:rPr>
          <w:rFonts w:ascii="Times New Roman" w:hAnsi="Times New Roman" w:cs="Times New Roman"/>
          <w:sz w:val="26"/>
          <w:szCs w:val="26"/>
        </w:rPr>
        <w:t>я</w:t>
      </w:r>
      <w:r w:rsidRPr="00611664">
        <w:rPr>
          <w:rFonts w:ascii="Times New Roman" w:hAnsi="Times New Roman" w:cs="Times New Roman"/>
          <w:sz w:val="26"/>
          <w:szCs w:val="26"/>
        </w:rPr>
        <w:t>ет эффективно контролировать прохождение энергии как товара по всему ее технологич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скому циклу, оперативно решать задачи составления балансов электроэнергии и мощности для выявления потерь по всем объектам и субъектам сетевого комплекса, обеспечивать оперативные расчеты и платежи за потребленные энергию и мощность, оптимизировать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и прогнозировать энергопотребление, эффективно управлять режимами энергопотребления. Поэтому комплексы учета электроэнергии подлежат поэтапной модернизации и замене новыми средствами и системами учета, основанными на использовании принципов авт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матизации учета электроэнергии. </w:t>
      </w:r>
    </w:p>
    <w:p w:rsidR="005F3C47" w:rsidRPr="00611664" w:rsidRDefault="005F3C47" w:rsidP="00611664">
      <w:pPr>
        <w:spacing w:line="276" w:lineRule="auto"/>
        <w:ind w:firstLine="284"/>
        <w:jc w:val="left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Модернизация комплексов учета электроэнергии должна также соответствовать пр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знанным современным международным нормам и правилам.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Основные принципы организации учета электроэнергии: </w:t>
      </w:r>
    </w:p>
    <w:p w:rsidR="005F3C47" w:rsidRPr="00611664" w:rsidRDefault="005F3C47" w:rsidP="00286D9A">
      <w:pPr>
        <w:pStyle w:val="aff6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организация расчетных систем учета электроэнергии на границе балансового раздела в электроустановках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ресурсоснабжающих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организаций; </w:t>
      </w:r>
    </w:p>
    <w:p w:rsidR="005F3C47" w:rsidRPr="00611664" w:rsidRDefault="005F3C47" w:rsidP="00286D9A">
      <w:pPr>
        <w:pStyle w:val="aff6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внедрение системы учета с применением электронных</w:t>
      </w:r>
      <w:r w:rsidR="00FB1E91">
        <w:rPr>
          <w:rFonts w:ascii="Times New Roman" w:hAnsi="Times New Roman" w:cs="Times New Roman"/>
          <w:sz w:val="26"/>
          <w:szCs w:val="26"/>
        </w:rPr>
        <w:t xml:space="preserve"> </w:t>
      </w:r>
      <w:r w:rsidRPr="00611664">
        <w:rPr>
          <w:rFonts w:ascii="Times New Roman" w:hAnsi="Times New Roman" w:cs="Times New Roman"/>
          <w:sz w:val="26"/>
          <w:szCs w:val="26"/>
        </w:rPr>
        <w:t>«интеллектуальных» счетч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ков электроэнергии с возможностью последующей передачи данных в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биллинговые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системы ЖКХ.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Организация систем учета электроэнергии должна обеспечивать: </w:t>
      </w:r>
    </w:p>
    <w:p w:rsidR="005F3C47" w:rsidRPr="00611664" w:rsidRDefault="005F3C47" w:rsidP="00286D9A">
      <w:pPr>
        <w:pStyle w:val="aff6"/>
        <w:numPr>
          <w:ilvl w:val="0"/>
          <w:numId w:val="12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проведение взаимных расчетов между МП «Салехардэнерго» и иными субъектами розничного рынка в части измерения величин электроэнергии и мощности на гран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цах балансовой принадлежности;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определение потерь электроэнергии в сетях МП «Салехардэнерго»;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достоверностью информации об электропотреблении;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снижение (оптимизация) потерь электроэнергии;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обеспечение контроля основных показателей качества электроэнергии и своевреме</w:t>
      </w:r>
      <w:r w:rsidRPr="00611664">
        <w:rPr>
          <w:rFonts w:ascii="Times New Roman" w:hAnsi="Times New Roman" w:cs="Times New Roman"/>
          <w:sz w:val="26"/>
          <w:szCs w:val="26"/>
        </w:rPr>
        <w:t>н</w:t>
      </w:r>
      <w:r w:rsidRPr="00611664">
        <w:rPr>
          <w:rFonts w:ascii="Times New Roman" w:hAnsi="Times New Roman" w:cs="Times New Roman"/>
          <w:sz w:val="26"/>
          <w:szCs w:val="26"/>
        </w:rPr>
        <w:t>ное устранение «очагов отклонений»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возможность прогнозирования электропотребления и управления режимами эле</w:t>
      </w:r>
      <w:r w:rsidRPr="00611664">
        <w:rPr>
          <w:rFonts w:ascii="Times New Roman" w:hAnsi="Times New Roman" w:cs="Times New Roman"/>
          <w:sz w:val="26"/>
          <w:szCs w:val="26"/>
        </w:rPr>
        <w:t>к</w:t>
      </w:r>
      <w:r w:rsidRPr="00611664">
        <w:rPr>
          <w:rFonts w:ascii="Times New Roman" w:hAnsi="Times New Roman" w:cs="Times New Roman"/>
          <w:sz w:val="26"/>
          <w:szCs w:val="26"/>
        </w:rPr>
        <w:t xml:space="preserve">тропотребления.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Задача технического учёта заключается в оперативном контроле состояния энергос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стемы, информация о которой в зависимости от технической оснащённости электросетей может складываться из следующих составляющих: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уровень потребительской нагрузки;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>качество электроэнергии (соответствие параметров качества электроэнергии (ПКЭ) установленным нормативам);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состояние электротехнического оборудования;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аварийные и исключительные ситуации (выход из строя оборудования, прохождение тока короткого замыкания, незаконные подключения, несанкционированное прони</w:t>
      </w:r>
      <w:r w:rsidRPr="00611664">
        <w:rPr>
          <w:rFonts w:ascii="Times New Roman" w:hAnsi="Times New Roman" w:cs="Times New Roman"/>
          <w:sz w:val="26"/>
          <w:szCs w:val="26"/>
        </w:rPr>
        <w:t>к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новение людей на объекты электросетей и т. </w:t>
      </w:r>
      <w:r w:rsidR="0069136B" w:rsidRPr="00611664">
        <w:rPr>
          <w:rFonts w:ascii="Times New Roman" w:hAnsi="Times New Roman" w:cs="Times New Roman"/>
          <w:sz w:val="26"/>
          <w:szCs w:val="26"/>
        </w:rPr>
        <w:t>П</w:t>
      </w:r>
      <w:r w:rsidRPr="00611664">
        <w:rPr>
          <w:rFonts w:ascii="Times New Roman" w:hAnsi="Times New Roman" w:cs="Times New Roman"/>
          <w:sz w:val="26"/>
          <w:szCs w:val="26"/>
        </w:rPr>
        <w:t>.).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Основными данными, используемыми в задачах технического учёта, являются параме</w:t>
      </w:r>
      <w:r w:rsidRPr="00611664">
        <w:rPr>
          <w:rFonts w:ascii="Times New Roman" w:hAnsi="Times New Roman" w:cs="Times New Roman"/>
          <w:sz w:val="26"/>
          <w:szCs w:val="26"/>
        </w:rPr>
        <w:t>т</w:t>
      </w:r>
      <w:r w:rsidRPr="00611664">
        <w:rPr>
          <w:rFonts w:ascii="Times New Roman" w:hAnsi="Times New Roman" w:cs="Times New Roman"/>
          <w:sz w:val="26"/>
          <w:szCs w:val="26"/>
        </w:rPr>
        <w:t>ры качества электроэнергии (ПКЭ): токи, фазные, межфазные и линейные напряжения, к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эффициенты мощности (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cosφ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), мгновенные значения активных и реактивных мощностей, частота сети.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Программа направлена на модернизацию системы учета электрической энергии энерг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системы МО г. Салехард и получение технико-экономического эффекта за счет: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получения достоверных данных для формирования технико-экономических показ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телей;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снижения потерь электроэнергии в распределительных электрических сетях;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 контроля выполнения существенных условий договоров технологического прис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единения и оказания услуг по электроснабжению,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оптимизации затрат на эффективное управление режимами работы электрической распределительной сети;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оптимизации эксплуатационных затрат на обслуживание оборудования распредел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тельных сетей;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left="540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286D9A">
      <w:pPr>
        <w:numPr>
          <w:ilvl w:val="1"/>
          <w:numId w:val="3"/>
        </w:numPr>
        <w:spacing w:line="276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_Toc381274481"/>
      <w:bookmarkStart w:id="8" w:name="_Toc381277409"/>
      <w:r w:rsidRPr="00611664">
        <w:rPr>
          <w:rFonts w:ascii="Times New Roman" w:hAnsi="Times New Roman" w:cs="Times New Roman"/>
          <w:b/>
          <w:bCs/>
          <w:sz w:val="26"/>
          <w:szCs w:val="26"/>
        </w:rPr>
        <w:t>Целевые индикаторы Программы</w:t>
      </w:r>
      <w:bookmarkEnd w:id="7"/>
      <w:bookmarkEnd w:id="8"/>
    </w:p>
    <w:p w:rsidR="005F3C47" w:rsidRPr="00611664" w:rsidRDefault="005F3C47" w:rsidP="00611664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мероприятий инвестиционной программы 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Перспективные показатели  Программы: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286D9A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повышения надежности работы систем электроснабжения в соответствии с норм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тивными требованиями, в том числе:</w:t>
      </w:r>
    </w:p>
    <w:p w:rsidR="005F3C47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D1DCB" w:rsidRPr="0069136B" w:rsidRDefault="0069136B" w:rsidP="0069136B">
      <w:pPr>
        <w:spacing w:before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9136B">
        <w:rPr>
          <w:rFonts w:ascii="Times New Roman" w:hAnsi="Times New Roman" w:cs="Times New Roman"/>
          <w:sz w:val="26"/>
          <w:szCs w:val="26"/>
        </w:rPr>
        <w:t>Таблица №1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918"/>
        <w:gridCol w:w="947"/>
        <w:gridCol w:w="950"/>
        <w:gridCol w:w="950"/>
        <w:gridCol w:w="966"/>
        <w:gridCol w:w="1114"/>
      </w:tblGrid>
      <w:tr w:rsidR="007D2F98" w:rsidRPr="00A31F2E" w:rsidTr="00773CC6">
        <w:trPr>
          <w:trHeight w:val="332"/>
          <w:tblHeader/>
        </w:trPr>
        <w:tc>
          <w:tcPr>
            <w:tcW w:w="272" w:type="pct"/>
            <w:vAlign w:val="center"/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62" w:type="pct"/>
            <w:vAlign w:val="center"/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455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464" w:type="pct"/>
            <w:vAlign w:val="center"/>
          </w:tcPr>
          <w:p w:rsidR="007D2F98" w:rsidRPr="00A31F2E" w:rsidRDefault="00773CC6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2015 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34" w:type="pct"/>
            <w:vAlign w:val="center"/>
          </w:tcPr>
          <w:p w:rsidR="007D2F98" w:rsidRPr="00A31F2E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7D2F98" w:rsidRPr="00A31F2E" w:rsidTr="00773CC6">
        <w:trPr>
          <w:trHeight w:val="131"/>
          <w:tblHeader/>
        </w:trPr>
        <w:tc>
          <w:tcPr>
            <w:tcW w:w="272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62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5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4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4" w:type="pct"/>
            <w:vAlign w:val="center"/>
          </w:tcPr>
          <w:p w:rsidR="007D2F98" w:rsidRPr="00A31F2E" w:rsidRDefault="00773CC6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A31F2E" w:rsidRPr="00A31F2E" w:rsidTr="00773CC6">
        <w:trPr>
          <w:trHeight w:val="225"/>
        </w:trPr>
        <w:tc>
          <w:tcPr>
            <w:tcW w:w="272" w:type="pct"/>
            <w:vMerge w:val="restart"/>
          </w:tcPr>
          <w:p w:rsidR="00A31F2E" w:rsidRPr="00A31F2E" w:rsidRDefault="00A31F2E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728" w:type="pct"/>
            <w:gridSpan w:val="6"/>
            <w:vAlign w:val="center"/>
          </w:tcPr>
          <w:p w:rsidR="00A31F2E" w:rsidRPr="003A10D9" w:rsidRDefault="00A31F2E" w:rsidP="00BD1DCB">
            <w:pPr>
              <w:spacing w:before="0"/>
              <w:rPr>
                <w:rFonts w:ascii="Times New Roman" w:hAnsi="Times New Roman" w:cs="Times New Roman"/>
                <w:b/>
                <w:bCs/>
                <w:spacing w:val="-3"/>
                <w:sz w:val="26"/>
                <w:szCs w:val="26"/>
              </w:rPr>
            </w:pPr>
            <w:r w:rsidRPr="003A10D9">
              <w:rPr>
                <w:rFonts w:ascii="Times New Roman" w:hAnsi="Times New Roman" w:cs="Times New Roman"/>
                <w:b/>
                <w:bCs/>
                <w:spacing w:val="-3"/>
                <w:sz w:val="26"/>
                <w:szCs w:val="26"/>
              </w:rPr>
              <w:t>Доступность для потребителей</w:t>
            </w:r>
          </w:p>
          <w:p w:rsidR="00A31F2E" w:rsidRPr="00A31F2E" w:rsidRDefault="00A31F2E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Повышение доступности предоставления коммунальных услуг в части электр</w:t>
            </w: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о</w:t>
            </w: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снабжения населению</w:t>
            </w:r>
          </w:p>
        </w:tc>
      </w:tr>
      <w:tr w:rsidR="007D2F98" w:rsidRPr="00A31F2E" w:rsidTr="00773CC6">
        <w:trPr>
          <w:trHeight w:val="225"/>
        </w:trPr>
        <w:tc>
          <w:tcPr>
            <w:tcW w:w="272" w:type="pct"/>
            <w:vMerge/>
            <w:tcBorders>
              <w:bottom w:val="nil"/>
            </w:tcBorders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2" w:type="pct"/>
          </w:tcPr>
          <w:p w:rsidR="007D2F98" w:rsidRPr="008F2A40" w:rsidRDefault="007D2F98" w:rsidP="008F2A40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потребителей в жилых домах, обеспече</w:t>
            </w:r>
            <w:r w:rsidRPr="008F2A40">
              <w:rPr>
                <w:rFonts w:ascii="Times New Roman" w:hAnsi="Times New Roman" w:cs="Times New Roman"/>
              </w:rPr>
              <w:t>н</w:t>
            </w:r>
            <w:r w:rsidRPr="008F2A40">
              <w:rPr>
                <w:rFonts w:ascii="Times New Roman" w:hAnsi="Times New Roman" w:cs="Times New Roman"/>
              </w:rPr>
              <w:t>ных доступом к электроснабжению,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64" w:type="pct"/>
            <w:vAlign w:val="bottom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bottom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A31F2E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2" w:type="pct"/>
          </w:tcPr>
          <w:p w:rsidR="007D2F98" w:rsidRPr="008F2A40" w:rsidRDefault="007D2F98" w:rsidP="008F2A40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расходов на оплату услуг электроснабж</w:t>
            </w:r>
            <w:r w:rsidRPr="008F2A40">
              <w:rPr>
                <w:rFonts w:ascii="Times New Roman" w:hAnsi="Times New Roman" w:cs="Times New Roman"/>
              </w:rPr>
              <w:t>е</w:t>
            </w:r>
            <w:r w:rsidRPr="008F2A40">
              <w:rPr>
                <w:rFonts w:ascii="Times New Roman" w:hAnsi="Times New Roman" w:cs="Times New Roman"/>
              </w:rPr>
              <w:t>ния в совокупном доходе населения,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п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требляемой в МКД, расчеты за которую ос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ществляются с использованием приборов учета, в общем объеме ЭЭ, потребляемой МКД,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  электрической энергии на обеспечение бюджетных учреждений, расч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ты за которую осуществляются с использ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ванием приборов учета,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D1DCB" w:rsidRPr="00611664" w:rsidTr="00773CC6">
        <w:trPr>
          <w:trHeight w:val="225"/>
        </w:trPr>
        <w:tc>
          <w:tcPr>
            <w:tcW w:w="272" w:type="pct"/>
            <w:vMerge w:val="restart"/>
          </w:tcPr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28" w:type="pct"/>
            <w:gridSpan w:val="6"/>
            <w:vAlign w:val="center"/>
          </w:tcPr>
          <w:p w:rsidR="00BD1DCB" w:rsidRPr="00BD1DCB" w:rsidRDefault="00BD1DCB" w:rsidP="00BD1DC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Надежность обслуживания систем электроснабжения</w:t>
            </w:r>
          </w:p>
          <w:p w:rsidR="00BD1DCB" w:rsidRPr="00611664" w:rsidRDefault="00BD1DCB" w:rsidP="00BD1D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Повышение надежности работы системы электроснабжения в соответствии с нормативными требованиями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Аварийность системы электроснабжения (кол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чество аварий и повреждений на </w:t>
            </w:r>
            <w:proofErr w:type="gramEnd"/>
          </w:p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км сети в год)</w:t>
            </w:r>
            <w:proofErr w:type="gramEnd"/>
          </w:p>
        </w:tc>
        <w:tc>
          <w:tcPr>
            <w:tcW w:w="455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456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456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464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534" w:type="pct"/>
            <w:vAlign w:val="center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Перебои в снабжении потребителей, час/чел.</w:t>
            </w:r>
          </w:p>
        </w:tc>
        <w:tc>
          <w:tcPr>
            <w:tcW w:w="455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464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534" w:type="pct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Продолжительность (бесперебойность) поста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ки товаров и услуг, час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/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ень</w:t>
            </w:r>
          </w:p>
        </w:tc>
        <w:tc>
          <w:tcPr>
            <w:tcW w:w="455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4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4" w:type="pct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D2F98" w:rsidRPr="00611664" w:rsidTr="00773CC6">
        <w:trPr>
          <w:trHeight w:val="70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Износ коммунальных систем, %</w:t>
            </w:r>
          </w:p>
        </w:tc>
        <w:tc>
          <w:tcPr>
            <w:tcW w:w="455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6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6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4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4" w:type="pct"/>
            <w:vAlign w:val="bottom"/>
          </w:tcPr>
          <w:p w:rsidR="007D2F98" w:rsidRPr="00A35DE2" w:rsidRDefault="00773CC6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D1DCB" w:rsidRPr="00611664" w:rsidTr="00773CC6">
        <w:trPr>
          <w:trHeight w:val="225"/>
        </w:trPr>
        <w:tc>
          <w:tcPr>
            <w:tcW w:w="272" w:type="pct"/>
            <w:vMerge w:val="restart"/>
          </w:tcPr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28" w:type="pct"/>
            <w:gridSpan w:val="6"/>
            <w:vAlign w:val="center"/>
          </w:tcPr>
          <w:p w:rsidR="00BD1DCB" w:rsidRPr="00BD1DCB" w:rsidRDefault="00BD1DCB" w:rsidP="00BD1DC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Ресурсная эффективность электроснабжения</w:t>
            </w:r>
          </w:p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По</w:t>
            </w:r>
            <w:r w:rsidR="00A31F2E">
              <w:rPr>
                <w:rFonts w:ascii="Times New Roman" w:hAnsi="Times New Roman" w:cs="Times New Roman"/>
                <w:b/>
                <w:sz w:val="26"/>
                <w:szCs w:val="26"/>
              </w:rPr>
              <w:t>вышение эффективности работы си</w:t>
            </w: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стем электроснабжения</w:t>
            </w:r>
          </w:p>
        </w:tc>
      </w:tr>
      <w:tr w:rsidR="007D2F98" w:rsidRPr="00611664" w:rsidTr="00773CC6">
        <w:trPr>
          <w:trHeight w:val="14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Уровень потерь электрической энергии, %</w:t>
            </w:r>
          </w:p>
        </w:tc>
        <w:tc>
          <w:tcPr>
            <w:tcW w:w="455" w:type="pct"/>
            <w:vAlign w:val="bottom"/>
          </w:tcPr>
          <w:p w:rsidR="007D2F98" w:rsidRPr="008F2A40" w:rsidRDefault="007D2F98" w:rsidP="008F2A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56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56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64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4" w:type="pct"/>
          </w:tcPr>
          <w:p w:rsidR="007D2F98" w:rsidRPr="008F2A40" w:rsidRDefault="00773CC6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D2F98" w:rsidRPr="00611664" w:rsidTr="00773CC6">
        <w:trPr>
          <w:trHeight w:val="14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на 1000 обслуж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ваемых жителей</w:t>
            </w:r>
          </w:p>
        </w:tc>
        <w:tc>
          <w:tcPr>
            <w:tcW w:w="455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56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56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64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534" w:type="pct"/>
            <w:vAlign w:val="bottom"/>
          </w:tcPr>
          <w:p w:rsidR="007D2F98" w:rsidRPr="00A31F2E" w:rsidRDefault="00773CC6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5F3C47" w:rsidRPr="00611664" w:rsidRDefault="005F3C47" w:rsidP="00611664">
      <w:pPr>
        <w:spacing w:before="0" w:after="120" w:line="276" w:lineRule="auto"/>
        <w:ind w:left="360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</w:p>
    <w:p w:rsidR="005F3C47" w:rsidRPr="00FB1E91" w:rsidRDefault="005F3C47" w:rsidP="00286D9A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B1E91">
        <w:rPr>
          <w:rFonts w:ascii="Times New Roman" w:hAnsi="Times New Roman" w:cs="Times New Roman"/>
          <w:sz w:val="26"/>
          <w:szCs w:val="26"/>
        </w:rPr>
        <w:t>эффективность деятельности МП «Салехардэнерго», в том числе:</w:t>
      </w:r>
    </w:p>
    <w:p w:rsidR="005F3C47" w:rsidRPr="00FB1E91" w:rsidRDefault="0069136B" w:rsidP="0069136B">
      <w:pPr>
        <w:spacing w:before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№2</w:t>
      </w:r>
    </w:p>
    <w:tbl>
      <w:tblPr>
        <w:tblW w:w="10420" w:type="dxa"/>
        <w:tblInd w:w="-106" w:type="dxa"/>
        <w:tblLook w:val="00A0" w:firstRow="1" w:lastRow="0" w:firstColumn="1" w:lastColumn="0" w:noHBand="0" w:noVBand="0"/>
      </w:tblPr>
      <w:tblGrid>
        <w:gridCol w:w="698"/>
        <w:gridCol w:w="3210"/>
        <w:gridCol w:w="1409"/>
        <w:gridCol w:w="1418"/>
        <w:gridCol w:w="1276"/>
        <w:gridCol w:w="1134"/>
        <w:gridCol w:w="1275"/>
      </w:tblGrid>
      <w:tr w:rsidR="00773CC6" w:rsidRPr="00FB1E91" w:rsidTr="00773CC6">
        <w:trPr>
          <w:trHeight w:val="675"/>
        </w:trPr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</w:tr>
      <w:tr w:rsidR="00773CC6" w:rsidRPr="00FB1E91" w:rsidTr="00773CC6">
        <w:trPr>
          <w:trHeight w:val="34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73CC6" w:rsidRPr="00FB1E91" w:rsidTr="00773CC6">
        <w:trPr>
          <w:trHeight w:val="465"/>
        </w:trPr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Рентабельность деятел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ности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, (%)</w:t>
            </w:r>
            <w:proofErr w:type="gramEnd"/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6,60%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-10,38%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773CC6" w:rsidRPr="00FB1E91" w:rsidTr="00773CC6">
        <w:trPr>
          <w:trHeight w:val="1350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Финансовые результаты деятельности организации коммунального комплекса до налогообложения (пр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быль/убыток) (тыс. руб.)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53 305,27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-92 427,58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-279 961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71 897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71897</w:t>
            </w:r>
          </w:p>
        </w:tc>
      </w:tr>
      <w:tr w:rsidR="00773CC6" w:rsidRPr="00FB1E91" w:rsidTr="00773CC6">
        <w:trPr>
          <w:trHeight w:val="705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Выручка организации коммунального комплекса (тыс. руб.)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807 619,63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890 071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6">
              <w:rPr>
                <w:rFonts w:ascii="Times New Roman" w:hAnsi="Times New Roman" w:cs="Times New Roman"/>
                <w:szCs w:val="24"/>
              </w:rPr>
              <w:t>1 027 099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6">
              <w:rPr>
                <w:rFonts w:ascii="Times New Roman" w:hAnsi="Times New Roman" w:cs="Times New Roman"/>
                <w:szCs w:val="24"/>
              </w:rPr>
              <w:t>1 027 099</w:t>
            </w:r>
          </w:p>
        </w:tc>
      </w:tr>
      <w:tr w:rsidR="00773CC6" w:rsidRPr="00FB1E91" w:rsidTr="00773CC6">
        <w:trPr>
          <w:trHeight w:val="1095"/>
        </w:trPr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Эффективность использ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вания персонала (труд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емкость производства) (чел./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73CC6" w:rsidRPr="00FB1E91" w:rsidTr="00773CC6">
        <w:trPr>
          <w:trHeight w:val="525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Штатное кол-во персонала (чел.)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521,2</w:t>
            </w:r>
          </w:p>
        </w:tc>
      </w:tr>
      <w:tr w:rsidR="007D2F98" w:rsidRPr="00611664" w:rsidTr="00773CC6">
        <w:trPr>
          <w:trHeight w:val="79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Производительность тр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да, (тыс.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/чел.)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581,48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592,72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651,08</w:t>
            </w:r>
          </w:p>
        </w:tc>
      </w:tr>
    </w:tbl>
    <w:p w:rsidR="005F3C47" w:rsidRPr="00611664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line="276" w:lineRule="auto"/>
        <w:ind w:left="360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9" w:name="_Toc360988239"/>
      <w:bookmarkStart w:id="10" w:name="_Toc381274482"/>
      <w:bookmarkStart w:id="11" w:name="_Toc381277410"/>
      <w:bookmarkEnd w:id="0"/>
      <w:r w:rsidRPr="00611664">
        <w:rPr>
          <w:rFonts w:ascii="Times New Roman" w:hAnsi="Times New Roman" w:cs="Times New Roman"/>
          <w:sz w:val="26"/>
          <w:szCs w:val="26"/>
        </w:rPr>
        <w:t xml:space="preserve">3. </w:t>
      </w:r>
      <w:r w:rsidRPr="00611664">
        <w:rPr>
          <w:rFonts w:ascii="Times New Roman" w:hAnsi="Times New Roman" w:cs="Times New Roman"/>
          <w:spacing w:val="-17"/>
          <w:kern w:val="0"/>
          <w:sz w:val="26"/>
          <w:szCs w:val="26"/>
        </w:rPr>
        <w:t>АНАЛИЗ СУЩЕСТВУЮЩИХ ПРОБЛЕМ СИСТЕМЫ ЭЛЕКТРОСНАБЖЕНИЯ ГОРОДА</w:t>
      </w:r>
      <w:bookmarkEnd w:id="9"/>
      <w:bookmarkEnd w:id="10"/>
      <w:bookmarkEnd w:id="11"/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 настоящее время энергосистема города Салехарда в современном виде была сформ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рована около 10 лет назад. Существующая система электроснабжения города является а</w:t>
      </w:r>
      <w:r w:rsidRPr="00611664">
        <w:rPr>
          <w:rFonts w:ascii="Times New Roman" w:hAnsi="Times New Roman" w:cs="Times New Roman"/>
          <w:sz w:val="26"/>
          <w:szCs w:val="26"/>
        </w:rPr>
        <w:t>в</w:t>
      </w:r>
      <w:r w:rsidRPr="00611664">
        <w:rPr>
          <w:rFonts w:ascii="Times New Roman" w:hAnsi="Times New Roman" w:cs="Times New Roman"/>
          <w:sz w:val="26"/>
          <w:szCs w:val="26"/>
        </w:rPr>
        <w:t>тономной, то есть отсутствует транзит электрической энергии из других энергосистем. П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требители города получают электропитание исключительно от собственных источников – 4-х муниципальных электростанций (ДЭС-1, ДЭС-2, ГТЭС-3 и ТЭС-14). Электроснабж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ние города осуществляется от двух подстанций 6/35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ПС «Дизельная» ПС «Турбинная» и одной 35/6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ПС «Центральная». Все электростанции и подстанции эксплуатируются Муниципальным предприятием  «Салехардэнерго». Учредителем муниципального пре</w:t>
      </w:r>
      <w:r w:rsidRPr="00611664">
        <w:rPr>
          <w:rFonts w:ascii="Times New Roman" w:hAnsi="Times New Roman" w:cs="Times New Roman"/>
          <w:sz w:val="26"/>
          <w:szCs w:val="26"/>
        </w:rPr>
        <w:t>д</w:t>
      </w:r>
      <w:r w:rsidRPr="00611664">
        <w:rPr>
          <w:rFonts w:ascii="Times New Roman" w:hAnsi="Times New Roman" w:cs="Times New Roman"/>
          <w:sz w:val="26"/>
          <w:szCs w:val="26"/>
        </w:rPr>
        <w:t xml:space="preserve">приятия  выступает Управление имущественных отношений Администрации МО города Салехарда. 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Муниципальное предприятие «Салехардэнерго» является самым  крупным в городе, обеспечивая около 1489,8 рабочих мест, из которых 481,4 человек – инженерно-технические работники и работники административно-управленческого персонала. Уч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тывая изолированный от Единой энергосистемы России характер энергосистемы г. Сал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хард и отсутствие доли крупных сетевых и генерирующих компаний в капитале МП «С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лехардэнерго», в соответствии с законодательством Российской Федерации, реструктур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зация предприятия не проводилась как экономически нецелесообразная. В настоящее вр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мя, МП «Салехардэнерго» является вертикально-интегрированной структурой, в состав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 xml:space="preserve">которой входят электрогенерирующие и электросетевые объекты, а также подразделения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, теплоснабжения, водоснабжения и водоотведения.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 течение последних 10 лет в городе Салехарде значительно увеличились темпы стро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тельства объектов недвижимости (многоэтажные жилые дома малоэтажное индивидуал</w:t>
      </w:r>
      <w:r w:rsidRPr="00611664">
        <w:rPr>
          <w:rFonts w:ascii="Times New Roman" w:hAnsi="Times New Roman" w:cs="Times New Roman"/>
          <w:sz w:val="26"/>
          <w:szCs w:val="26"/>
        </w:rPr>
        <w:t>ь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ное строительство), объектов коммунально-бытовой сферы, идет широкое развитие малого и крупного бизнеса, что, в свою очередь, ведет к увеличению потребления электрической энергии. 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Надежное и бесперебойное снабжение потребителей города Салехарда электрической энергией является первоочередной задачей МП «Салехардэнерго» и Администрации гор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да Салехарда в условиях продолжительного зимнего периода и ограниченного естестве</w:t>
      </w:r>
      <w:r w:rsidRPr="00611664">
        <w:rPr>
          <w:rFonts w:ascii="Times New Roman" w:hAnsi="Times New Roman" w:cs="Times New Roman"/>
          <w:sz w:val="26"/>
          <w:szCs w:val="26"/>
        </w:rPr>
        <w:t>н</w:t>
      </w:r>
      <w:r w:rsidRPr="00611664">
        <w:rPr>
          <w:rFonts w:ascii="Times New Roman" w:hAnsi="Times New Roman" w:cs="Times New Roman"/>
          <w:sz w:val="26"/>
          <w:szCs w:val="26"/>
        </w:rPr>
        <w:t>ного освещения во время полярной ночи.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Численность населения города Салехарда за последние 10 лет увеличилась на 15%. Рост численности и благосостояния населения, массовое строительство многоэтажных ж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лых домов, объектов коммунально-бытовой сферы, транспорта и промышленности вызв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ли рост электропотребления в городе. Особенно быстрыми темпами этот процесс идет в последние годы. 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Так, потребовалось увеличить выработку электрической энергии с 311 848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2011 году до 324 457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2012 году и до  339 343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Pr="00611664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1"/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2013 году, то есть почти на 4,5% ежегодно. Планируемая выработка на 2014 год составл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ет349 404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2"/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F3C47" w:rsidRPr="00611664" w:rsidRDefault="00C71DFE" w:rsidP="00611664">
      <w:pPr>
        <w:spacing w:line="276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693410" cy="2838450"/>
            <wp:effectExtent l="0" t="0" r="0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3C47" w:rsidRPr="00611664" w:rsidRDefault="005F3C47" w:rsidP="00611664">
      <w:pPr>
        <w:spacing w:before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Рис. </w:t>
      </w:r>
      <w:r w:rsidR="0069136B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. Изменение объемов выработки электроэнергии в Салехарде в 2011-2013 гг.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На сегодняшний день выдано технических условий на присоединение к энергосистеме новых потребителей общей мощностью более 40 МВт, что, при вводе в эксплуатацию этих объектов, приведет к превышению нагрузок в энергосистеме г. Салехарда по отношению к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>располагаемым мощностям генерирующих источников и увеличению нагрузочных потерь в электрических сетях.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Кроме того, для обеспечения электроэнергией микрорайонов новой застройки – кварт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лы «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Ямальский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», «Удача», северная часть города, поданы заявки на подключение общей мощностью 11,1 МВт. По таким районам, как северная часть города, «Удача», МП «Салехардэнерго» вынуждено ограничивать технологические присоединения, в связи с отсутствием трансформаторных мощностей.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Немаловажной является проблема снижения сверхнормативных потерь электрической энергии при ее передаче. Динамика изменения потерь электрической энергии при ее пер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даче по электрическим сетям МП «Салехардэнерго» представлена в Таблице </w:t>
      </w:r>
      <w:r w:rsidR="0069136B">
        <w:rPr>
          <w:rFonts w:ascii="Times New Roman" w:hAnsi="Times New Roman" w:cs="Times New Roman"/>
          <w:sz w:val="26"/>
          <w:szCs w:val="26"/>
        </w:rPr>
        <w:t>3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5F3C47" w:rsidRPr="0069136B" w:rsidRDefault="005F3C47" w:rsidP="0061166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69136B">
        <w:rPr>
          <w:rFonts w:ascii="Times New Roman" w:hAnsi="Times New Roman" w:cs="Times New Roman"/>
          <w:sz w:val="26"/>
          <w:szCs w:val="26"/>
          <w:lang w:eastAsia="en-US"/>
        </w:rPr>
        <w:t xml:space="preserve">Таблица </w:t>
      </w:r>
      <w:r w:rsidR="0069136B" w:rsidRPr="0069136B">
        <w:rPr>
          <w:rFonts w:ascii="Times New Roman" w:hAnsi="Times New Roman" w:cs="Times New Roman"/>
          <w:sz w:val="26"/>
          <w:szCs w:val="26"/>
          <w:lang w:eastAsia="en-US"/>
        </w:rPr>
        <w:t>№3</w:t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ind w:left="360" w:hanging="36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611664">
        <w:rPr>
          <w:rFonts w:ascii="Times New Roman" w:hAnsi="Times New Roman" w:cs="Times New Roman"/>
          <w:sz w:val="26"/>
          <w:szCs w:val="26"/>
          <w:lang w:eastAsia="en-US"/>
        </w:rPr>
        <w:t xml:space="preserve">Потери электрической энергии в 2008-2012 гг. </w:t>
      </w:r>
      <w:r w:rsidRPr="00611664">
        <w:rPr>
          <w:rFonts w:ascii="Times New Roman" w:hAnsi="Times New Roman" w:cs="Times New Roman"/>
          <w:sz w:val="26"/>
          <w:szCs w:val="26"/>
          <w:vertAlign w:val="superscript"/>
          <w:lang w:eastAsia="en-US"/>
        </w:rPr>
        <w:footnoteReference w:id="3"/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ind w:left="357" w:hanging="357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611664">
        <w:rPr>
          <w:rFonts w:ascii="Times New Roman" w:hAnsi="Times New Roman" w:cs="Times New Roman"/>
          <w:sz w:val="26"/>
          <w:szCs w:val="26"/>
          <w:lang w:eastAsia="en-US"/>
        </w:rPr>
        <w:t xml:space="preserve">(млн. </w:t>
      </w:r>
      <w:proofErr w:type="spellStart"/>
      <w:r w:rsidRPr="00611664">
        <w:rPr>
          <w:rFonts w:ascii="Times New Roman" w:hAnsi="Times New Roman" w:cs="Times New Roman"/>
          <w:sz w:val="26"/>
          <w:szCs w:val="26"/>
          <w:lang w:eastAsia="en-US"/>
        </w:rPr>
        <w:t>кВт</w:t>
      </w:r>
      <w:proofErr w:type="gramStart"/>
      <w:r w:rsidRPr="00611664">
        <w:rPr>
          <w:rFonts w:ascii="Times New Roman" w:hAnsi="Times New Roman" w:cs="Times New Roman"/>
          <w:sz w:val="26"/>
          <w:szCs w:val="26"/>
          <w:lang w:eastAsia="en-US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sz w:val="26"/>
          <w:szCs w:val="26"/>
          <w:lang w:eastAsia="en-US"/>
        </w:rPr>
        <w:t>)</w:t>
      </w:r>
    </w:p>
    <w:tbl>
      <w:tblPr>
        <w:tblW w:w="503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464"/>
        <w:gridCol w:w="1368"/>
        <w:gridCol w:w="1228"/>
        <w:gridCol w:w="1230"/>
        <w:gridCol w:w="1228"/>
        <w:gridCol w:w="1224"/>
      </w:tblGrid>
      <w:tr w:rsidR="005F3C47" w:rsidRPr="00611664">
        <w:trPr>
          <w:trHeight w:val="20"/>
          <w:tblHeader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Группа потребителей (направление использования электроэнергии)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2008 год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2009 год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2010 год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2011 год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год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Отпуск в сеть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288,237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307,836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311,864</w:t>
            </w:r>
          </w:p>
        </w:tc>
        <w:tc>
          <w:tcPr>
            <w:tcW w:w="586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303,690</w:t>
            </w:r>
          </w:p>
        </w:tc>
        <w:tc>
          <w:tcPr>
            <w:tcW w:w="585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314,666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Потери электроэнергии, вс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67,579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78,334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77,658</w:t>
            </w:r>
          </w:p>
        </w:tc>
        <w:tc>
          <w:tcPr>
            <w:tcW w:w="586" w:type="pct"/>
          </w:tcPr>
          <w:p w:rsidR="005F3C47" w:rsidRPr="00611664" w:rsidRDefault="005F3C47" w:rsidP="00A35DE2">
            <w:pPr>
              <w:spacing w:before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67,844</w:t>
            </w:r>
          </w:p>
        </w:tc>
        <w:tc>
          <w:tcPr>
            <w:tcW w:w="585" w:type="pct"/>
          </w:tcPr>
          <w:p w:rsidR="005F3C47" w:rsidRPr="00611664" w:rsidRDefault="005F3C47" w:rsidP="00A35DE2">
            <w:pPr>
              <w:spacing w:before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75,462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23,45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25,45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24,90</w:t>
            </w:r>
          </w:p>
        </w:tc>
        <w:tc>
          <w:tcPr>
            <w:tcW w:w="586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22,34</w:t>
            </w:r>
          </w:p>
        </w:tc>
        <w:tc>
          <w:tcPr>
            <w:tcW w:w="585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23,98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Технологические (норм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тивные) потери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41,145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44,951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47,425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44,108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45,699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14,27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14,60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15,21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Сверхнормативные потери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26,434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33,383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30,233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23,735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29,763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9,17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10,84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9,69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7,81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9,45</w:t>
            </w:r>
          </w:p>
        </w:tc>
      </w:tr>
    </w:tbl>
    <w:p w:rsidR="005F3C47" w:rsidRPr="00611664" w:rsidRDefault="005F3C47" w:rsidP="00611664">
      <w:pPr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На диаграмме 1 изображена динамика изменения потерь электроэнергии за после</w:t>
      </w:r>
      <w:r w:rsidRPr="00611664">
        <w:rPr>
          <w:rFonts w:ascii="Times New Roman" w:hAnsi="Times New Roman" w:cs="Times New Roman"/>
          <w:sz w:val="26"/>
          <w:szCs w:val="26"/>
        </w:rPr>
        <w:t>д</w:t>
      </w:r>
      <w:r w:rsidRPr="00611664">
        <w:rPr>
          <w:rFonts w:ascii="Times New Roman" w:hAnsi="Times New Roman" w:cs="Times New Roman"/>
          <w:sz w:val="26"/>
          <w:szCs w:val="26"/>
        </w:rPr>
        <w:t>ние 5 лет.</w:t>
      </w:r>
      <w:proofErr w:type="gramEnd"/>
    </w:p>
    <w:p w:rsidR="005F3C47" w:rsidRPr="00611664" w:rsidRDefault="00C71DFE" w:rsidP="00611664">
      <w:pPr>
        <w:spacing w:before="0" w:line="276" w:lineRule="auto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019165" cy="1677670"/>
            <wp:effectExtent l="0" t="0" r="0" b="0"/>
            <wp:docPr id="2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62" t="-12500" r="-1788" b="-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47" w:rsidRPr="00611664" w:rsidRDefault="0069136B" w:rsidP="00611664">
      <w:pPr>
        <w:spacing w:before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 2</w:t>
      </w:r>
      <w:r w:rsidR="005F3C47" w:rsidRPr="00611664">
        <w:rPr>
          <w:rFonts w:ascii="Times New Roman" w:hAnsi="Times New Roman" w:cs="Times New Roman"/>
          <w:sz w:val="26"/>
          <w:szCs w:val="26"/>
        </w:rPr>
        <w:t>. Динамика изменения потерь электроэнергии</w:t>
      </w:r>
    </w:p>
    <w:p w:rsidR="005F3C47" w:rsidRPr="00611664" w:rsidRDefault="005F3C47" w:rsidP="00611664">
      <w:pPr>
        <w:pStyle w:val="10"/>
        <w:spacing w:line="276" w:lineRule="auto"/>
        <w:ind w:left="360"/>
        <w:rPr>
          <w:rFonts w:ascii="Times New Roman" w:hAnsi="Times New Roman" w:cs="Times New Roman"/>
          <w:sz w:val="26"/>
          <w:szCs w:val="26"/>
        </w:rPr>
      </w:pPr>
      <w:bookmarkStart w:id="12" w:name="_Toc381274483"/>
      <w:bookmarkStart w:id="13" w:name="_Toc381277411"/>
      <w:r w:rsidRPr="00611664">
        <w:rPr>
          <w:rFonts w:ascii="Times New Roman" w:hAnsi="Times New Roman" w:cs="Times New Roman"/>
          <w:sz w:val="26"/>
          <w:szCs w:val="26"/>
        </w:rPr>
        <w:lastRenderedPageBreak/>
        <w:t xml:space="preserve">4. ТЕХНОЛОГИЧЕСКОЕ ОБОСНОВАНИЕ МЕРОПРИЯТИЯ ПО </w:t>
      </w:r>
      <w:r w:rsidR="00571188" w:rsidRPr="00611664">
        <w:rPr>
          <w:rFonts w:ascii="Times New Roman" w:hAnsi="Times New Roman" w:cs="Times New Roman"/>
          <w:sz w:val="26"/>
          <w:szCs w:val="26"/>
        </w:rPr>
        <w:t>«МОДЕРНИЗАЦИИ СИСТЕМЫ УЧЕТА ЭЛЕКТРИЧЕСКОЙ ЭНЕРГИИ</w:t>
      </w:r>
      <w:r w:rsidRPr="00611664">
        <w:rPr>
          <w:rFonts w:ascii="Times New Roman" w:hAnsi="Times New Roman" w:cs="Times New Roman"/>
          <w:sz w:val="26"/>
          <w:szCs w:val="26"/>
        </w:rPr>
        <w:t xml:space="preserve"> В ЭНЕРГОСИСТЕМЕ МО г. САЛЕХАРД</w:t>
      </w:r>
      <w:bookmarkEnd w:id="12"/>
      <w:bookmarkEnd w:id="13"/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Программы направлены на решение задач повышения эффективности использов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ния топливно-энергетических и других материальных ресурсов в жилищно-коммунальном секторе и бюджетной сфере города Салехарда, обеспечивающих сбалансированное реш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ние социально-экономических аспектов вместе с проблемами сохранения благоприятной окружающей среды и природно-ресурсного потенциала.</w:t>
      </w:r>
    </w:p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Одним из направлений энергосбережения является переход на приборный учет энергетических ресурсов. Расчет за коммунальные услуги осуществляется в городе по приборам учета и с использованием расчетных способов (по нормативам). </w:t>
      </w:r>
    </w:p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В 2010 году доля энергетических ресурсов, </w:t>
      </w:r>
      <w:proofErr w:type="gramStart"/>
      <w:r w:rsidRPr="00611664">
        <w:rPr>
          <w:rFonts w:ascii="Times New Roman" w:hAnsi="Times New Roman" w:cs="Times New Roman"/>
          <w:sz w:val="26"/>
          <w:szCs w:val="26"/>
        </w:rPr>
        <w:t>расчеты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за потребление которых ос</w:t>
      </w:r>
      <w:r w:rsidRPr="00611664">
        <w:rPr>
          <w:rFonts w:ascii="Times New Roman" w:hAnsi="Times New Roman" w:cs="Times New Roman"/>
          <w:sz w:val="26"/>
          <w:szCs w:val="26"/>
        </w:rPr>
        <w:t>у</w:t>
      </w:r>
      <w:r w:rsidRPr="00611664">
        <w:rPr>
          <w:rFonts w:ascii="Times New Roman" w:hAnsi="Times New Roman" w:cs="Times New Roman"/>
          <w:sz w:val="26"/>
          <w:szCs w:val="26"/>
        </w:rPr>
        <w:t>ществлялись на основании показаний приборов учета, в общем объеме энергетических 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сурсов, потребляемых на территории муниципального образования составила: </w:t>
      </w:r>
    </w:p>
    <w:p w:rsidR="005F3C47" w:rsidRPr="00611664" w:rsidRDefault="00AF46A3" w:rsidP="00286D9A">
      <w:pPr>
        <w:numPr>
          <w:ilvl w:val="0"/>
          <w:numId w:val="15"/>
        </w:numPr>
        <w:tabs>
          <w:tab w:val="left" w:pos="993"/>
        </w:tabs>
        <w:spacing w:before="0" w:line="276" w:lineRule="auto"/>
        <w:ind w:left="993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 электрической энергии – 100%.</w:t>
      </w:r>
    </w:p>
    <w:p w:rsidR="005F3C47" w:rsidRPr="00611664" w:rsidRDefault="005F3C47" w:rsidP="00611664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Несмотря на то, что объем отпуска энергетических ресурсов по приборам учета еж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годно растет, в настоящее время не обеспечен переход на 100% оплату услуг по приборам учета холодной воды, тепловой энергии.</w:t>
      </w:r>
    </w:p>
    <w:p w:rsidR="005F3C47" w:rsidRPr="00611664" w:rsidRDefault="005F3C47" w:rsidP="00611664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Высокие показатели обеспеченности приборами учета по газу, горячему водосна</w:t>
      </w:r>
      <w:r w:rsidRPr="00611664">
        <w:rPr>
          <w:rFonts w:ascii="Times New Roman" w:hAnsi="Times New Roman" w:cs="Times New Roman"/>
          <w:sz w:val="26"/>
          <w:szCs w:val="26"/>
        </w:rPr>
        <w:t>б</w:t>
      </w:r>
      <w:r w:rsidRPr="00611664">
        <w:rPr>
          <w:rFonts w:ascii="Times New Roman" w:hAnsi="Times New Roman" w:cs="Times New Roman"/>
          <w:sz w:val="26"/>
          <w:szCs w:val="26"/>
        </w:rPr>
        <w:t>жению и электроэнергии связаны с тем, что услугами «горячее водоснабжение» и «газ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снабжение» город обеспечен только с 2001 года, когда согласно строительной нормати</w:t>
      </w:r>
      <w:r w:rsidRPr="00611664">
        <w:rPr>
          <w:rFonts w:ascii="Times New Roman" w:hAnsi="Times New Roman" w:cs="Times New Roman"/>
          <w:sz w:val="26"/>
          <w:szCs w:val="26"/>
        </w:rPr>
        <w:t>в</w:t>
      </w:r>
      <w:r w:rsidRPr="00611664">
        <w:rPr>
          <w:rFonts w:ascii="Times New Roman" w:hAnsi="Times New Roman" w:cs="Times New Roman"/>
          <w:sz w:val="26"/>
          <w:szCs w:val="26"/>
        </w:rPr>
        <w:t>ной документации подключение к инженерным сетям вновь вводимых объектов осущест</w:t>
      </w:r>
      <w:r w:rsidRPr="00611664">
        <w:rPr>
          <w:rFonts w:ascii="Times New Roman" w:hAnsi="Times New Roman" w:cs="Times New Roman"/>
          <w:sz w:val="26"/>
          <w:szCs w:val="26"/>
        </w:rPr>
        <w:t>в</w:t>
      </w:r>
      <w:r w:rsidRPr="00611664">
        <w:rPr>
          <w:rFonts w:ascii="Times New Roman" w:hAnsi="Times New Roman" w:cs="Times New Roman"/>
          <w:sz w:val="26"/>
          <w:szCs w:val="26"/>
        </w:rPr>
        <w:t>ляется только при наличии приборов учета (потребители на стадии строительства были обеспечены приборами учета).</w:t>
      </w:r>
      <w:proofErr w:type="gramEnd"/>
    </w:p>
    <w:p w:rsidR="005F3C47" w:rsidRPr="00611664" w:rsidRDefault="005F3C47" w:rsidP="00611664">
      <w:pPr>
        <w:spacing w:line="276" w:lineRule="auto"/>
        <w:ind w:left="157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Таблица 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№4</w:t>
      </w:r>
    </w:p>
    <w:p w:rsidR="005F3C47" w:rsidRPr="00611664" w:rsidRDefault="005F3C47" w:rsidP="00611664">
      <w:pPr>
        <w:spacing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Оценка потребления коммунальных ресурсов по приборам учета в Муниципальном образовании город Салехард</w:t>
      </w:r>
    </w:p>
    <w:tbl>
      <w:tblPr>
        <w:tblW w:w="94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3121"/>
        <w:gridCol w:w="720"/>
        <w:gridCol w:w="981"/>
        <w:gridCol w:w="993"/>
        <w:gridCol w:w="992"/>
        <w:gridCol w:w="992"/>
        <w:gridCol w:w="992"/>
      </w:tblGrid>
      <w:tr w:rsidR="005F3C47" w:rsidRPr="00611664" w:rsidTr="00AF46A3">
        <w:trPr>
          <w:trHeight w:val="1073"/>
        </w:trPr>
        <w:tc>
          <w:tcPr>
            <w:tcW w:w="674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121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720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974" w:type="dxa"/>
            <w:gridSpan w:val="2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Отчетная и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формация</w:t>
            </w:r>
          </w:p>
        </w:tc>
        <w:tc>
          <w:tcPr>
            <w:tcW w:w="2976" w:type="dxa"/>
            <w:gridSpan w:val="3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Плановое значение</w:t>
            </w:r>
          </w:p>
        </w:tc>
      </w:tr>
      <w:tr w:rsidR="005F3C47" w:rsidRPr="00611664" w:rsidTr="00AF46A3">
        <w:tc>
          <w:tcPr>
            <w:tcW w:w="674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21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ind w:right="-7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г.</w:t>
            </w:r>
          </w:p>
        </w:tc>
        <w:tc>
          <w:tcPr>
            <w:tcW w:w="993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2010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2011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2013 г.</w:t>
            </w:r>
          </w:p>
        </w:tc>
      </w:tr>
      <w:tr w:rsidR="005F3C47" w:rsidRPr="00611664" w:rsidTr="00AF46A3">
        <w:tc>
          <w:tcPr>
            <w:tcW w:w="674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Доля энергетических 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сурсов, 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расчеты</w:t>
            </w:r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за п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требление которых ос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ществляются на основ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нии показаний приборов учета, в общем объеме энергетических ресурсов, потребляемых на терр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тории городского округа, муниципального района:</w:t>
            </w:r>
          </w:p>
        </w:tc>
        <w:tc>
          <w:tcPr>
            <w:tcW w:w="720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98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F46A3">
        <w:tc>
          <w:tcPr>
            <w:tcW w:w="674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электрическая энергия</w:t>
            </w:r>
          </w:p>
        </w:tc>
        <w:tc>
          <w:tcPr>
            <w:tcW w:w="720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Источник: Форма N 22-ЖКХ (реформа), органы местного самоуправления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За 2010 год по сравнению с уровнем 2009 года произошло снижение удельного п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требления </w:t>
      </w:r>
      <w:r w:rsidR="00AD0268" w:rsidRPr="00611664">
        <w:rPr>
          <w:rFonts w:ascii="Times New Roman" w:hAnsi="Times New Roman" w:cs="Times New Roman"/>
          <w:sz w:val="26"/>
          <w:szCs w:val="26"/>
        </w:rPr>
        <w:t>энергетических ресурсов (табл.3</w:t>
      </w:r>
      <w:r w:rsidRPr="00611664">
        <w:rPr>
          <w:rFonts w:ascii="Times New Roman" w:hAnsi="Times New Roman" w:cs="Times New Roman"/>
          <w:sz w:val="26"/>
          <w:szCs w:val="26"/>
        </w:rPr>
        <w:t>):</w:t>
      </w:r>
    </w:p>
    <w:p w:rsidR="005F3C47" w:rsidRPr="00611664" w:rsidRDefault="005F3C47" w:rsidP="00286D9A">
      <w:pPr>
        <w:numPr>
          <w:ilvl w:val="0"/>
          <w:numId w:val="15"/>
        </w:numPr>
        <w:tabs>
          <w:tab w:val="left" w:pos="1134"/>
        </w:tabs>
        <w:spacing w:before="0" w:line="276" w:lineRule="auto"/>
        <w:ind w:left="1134" w:hanging="425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 в жилищном фоне:</w:t>
      </w:r>
    </w:p>
    <w:p w:rsidR="005F3C47" w:rsidRPr="00611664" w:rsidRDefault="005F3C47" w:rsidP="00286D9A">
      <w:pPr>
        <w:pStyle w:val="aff6"/>
        <w:numPr>
          <w:ilvl w:val="0"/>
          <w:numId w:val="16"/>
        </w:numPr>
        <w:tabs>
          <w:tab w:val="left" w:pos="0"/>
        </w:tabs>
        <w:spacing w:before="0"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 электрической энергии – на 1%;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 xml:space="preserve"> №5</w:t>
      </w:r>
    </w:p>
    <w:p w:rsidR="005F3C47" w:rsidRPr="00611664" w:rsidRDefault="005F3C47" w:rsidP="00611664">
      <w:pPr>
        <w:spacing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Оценка удельного потребления коммунальных ресурсов в многоквартирных </w:t>
      </w:r>
      <w:r w:rsidR="00AD0268"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домах и бюджетными потребителями</w:t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2247"/>
        <w:gridCol w:w="2114"/>
        <w:gridCol w:w="1699"/>
        <w:gridCol w:w="1563"/>
        <w:gridCol w:w="2372"/>
      </w:tblGrid>
      <w:tr w:rsidR="005F3C47" w:rsidRPr="00611664" w:rsidTr="00AD0268">
        <w:trPr>
          <w:tblHeader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2010 г.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Темп роста (сн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жения) 2010/</w:t>
            </w:r>
          </w:p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гг., %</w:t>
            </w: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Удельная вел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чина потребления энергетических ресурсов в мн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гоквартирных домах: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электрическая энергия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на 1 проживающего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1808,44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1783,79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Удельная вел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чина потребления энергетических ресурсов мун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ципальными бюджетными учреждениями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электрическая энергия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на 1 человека нас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336,1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</w:tr>
    </w:tbl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 целях повышения уровня энергосбережения в жилищном фонде и его энергетич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ской эффективности в перечень требований к содержанию общего имущества собственн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ков помещений в многоквартирном доме включаются требования о проведении меропри</w:t>
      </w:r>
      <w:r w:rsidRPr="00611664">
        <w:rPr>
          <w:rFonts w:ascii="Times New Roman" w:hAnsi="Times New Roman" w:cs="Times New Roman"/>
          <w:sz w:val="26"/>
          <w:szCs w:val="26"/>
        </w:rPr>
        <w:t>я</w:t>
      </w:r>
      <w:r w:rsidRPr="00611664">
        <w:rPr>
          <w:rFonts w:ascii="Times New Roman" w:hAnsi="Times New Roman" w:cs="Times New Roman"/>
          <w:sz w:val="26"/>
          <w:szCs w:val="26"/>
        </w:rPr>
        <w:t>тий по энергосбережению и повышению энергетической эффективности многоквартирн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го дома. Соответственно должно быть обеспечено рациональное использование энергет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ческих ресурсов за счет реализации энергосберегающих мероприятий (использование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>энергосберегающих ламп, приборов учета, более экономичных бытовых приборов, уте</w:t>
      </w:r>
      <w:r w:rsidRPr="00611664">
        <w:rPr>
          <w:rFonts w:ascii="Times New Roman" w:hAnsi="Times New Roman" w:cs="Times New Roman"/>
          <w:sz w:val="26"/>
          <w:szCs w:val="26"/>
        </w:rPr>
        <w:t>п</w:t>
      </w:r>
      <w:r w:rsidRPr="00611664">
        <w:rPr>
          <w:rFonts w:ascii="Times New Roman" w:hAnsi="Times New Roman" w:cs="Times New Roman"/>
          <w:sz w:val="26"/>
          <w:szCs w:val="26"/>
        </w:rPr>
        <w:t>ление многоквартирных домов и мест общего пользования и др.).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pacing w:val="-2"/>
          <w:sz w:val="26"/>
          <w:szCs w:val="26"/>
        </w:rPr>
      </w:pPr>
      <w:r w:rsidRPr="00611664">
        <w:rPr>
          <w:rFonts w:ascii="Times New Roman" w:hAnsi="Times New Roman" w:cs="Times New Roman"/>
          <w:spacing w:val="-2"/>
          <w:sz w:val="26"/>
          <w:szCs w:val="26"/>
        </w:rPr>
        <w:t>Ключевым инструментом стимулирования энергосбережения в жилищном фонде должны стать пропаганда, просветительская деятельность и информирование жителей о возможных типовых решениях (энергосберегающие лампы, приборы учета, более экон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о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мичные бытовые приборы, утепление и т.д.). Основной акцент такой просветительской де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я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тельности – на экономию семейного бюджета и простоту технических решений.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Существенный энергосберегающий эффект должен быть получен за счет повыш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ния качества эксплуатации зданий и энергетических систем жилищного фонда (паспорт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зация, соблюдение температурных режимов, учет и авт</w:t>
      </w:r>
      <w:r w:rsidR="004D076C" w:rsidRPr="00611664">
        <w:rPr>
          <w:rFonts w:ascii="Times New Roman" w:hAnsi="Times New Roman" w:cs="Times New Roman"/>
          <w:sz w:val="26"/>
          <w:szCs w:val="26"/>
        </w:rPr>
        <w:t>оматизация потребления энергии</w:t>
      </w:r>
      <w:r w:rsidRPr="00611664">
        <w:rPr>
          <w:rFonts w:ascii="Times New Roman" w:hAnsi="Times New Roman" w:cs="Times New Roman"/>
          <w:sz w:val="26"/>
          <w:szCs w:val="26"/>
        </w:rPr>
        <w:t>, утепление фасадов, подвальных и чердачных помещений, подъездов и т.д.).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spacing w:val="-2"/>
          <w:sz w:val="26"/>
          <w:szCs w:val="26"/>
        </w:rPr>
        <w:t xml:space="preserve">Для обеспечения жителей муниципального образования коммунальными услугами нормативного качества при доступной стоимости коммунальных услуг и обеспечении надежной и эффективной работы коммунальной инфраструктуры необходима реализация энергосберегающих мероприятий. </w:t>
      </w:r>
    </w:p>
    <w:p w:rsidR="005F3C47" w:rsidRPr="00611664" w:rsidRDefault="005F3C47" w:rsidP="00611664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Основными проблемами ресурсосбережения в жилом секторе, организациях, финансируемых из бюджета, муниципальных организациях являются: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неполный охват потребителей общедомовыми приборами учета и контроля п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требления энергетических ресурсов (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см. Таблицы </w:t>
      </w:r>
      <w:r w:rsidR="0069136B">
        <w:rPr>
          <w:rFonts w:ascii="Times New Roman" w:hAnsi="Times New Roman" w:cs="Times New Roman"/>
          <w:sz w:val="26"/>
          <w:szCs w:val="26"/>
        </w:rPr>
        <w:t>6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; </w:t>
      </w:r>
      <w:r w:rsidR="0069136B">
        <w:rPr>
          <w:rFonts w:ascii="Times New Roman" w:hAnsi="Times New Roman" w:cs="Times New Roman"/>
          <w:sz w:val="26"/>
          <w:szCs w:val="26"/>
        </w:rPr>
        <w:t>7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; </w:t>
      </w:r>
      <w:r w:rsidR="0069136B">
        <w:rPr>
          <w:rFonts w:ascii="Times New Roman" w:hAnsi="Times New Roman" w:cs="Times New Roman"/>
          <w:sz w:val="26"/>
          <w:szCs w:val="26"/>
        </w:rPr>
        <w:t>8; 9</w:t>
      </w:r>
      <w:r w:rsidRPr="00611664">
        <w:rPr>
          <w:rFonts w:ascii="Times New Roman" w:hAnsi="Times New Roman" w:cs="Times New Roman"/>
          <w:sz w:val="26"/>
          <w:szCs w:val="26"/>
        </w:rPr>
        <w:t>);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использование ламп накаливания для освещения мест общего пользования;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использование в системе наружного освещения осветительных приборов, не отв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чающих требованиям энергетической эффективности.</w:t>
      </w:r>
    </w:p>
    <w:p w:rsidR="005F3C47" w:rsidRPr="00611664" w:rsidRDefault="005F3C47" w:rsidP="00611664">
      <w:pPr>
        <w:pStyle w:val="ConsPlusNormal"/>
        <w:widowControl/>
        <w:spacing w:line="276" w:lineRule="auto"/>
        <w:ind w:firstLine="684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D0268" w:rsidRPr="00611664" w:rsidRDefault="00AD0268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2011 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№6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fldChar w:fldCharType="begin"/>
      </w:r>
      <w:r w:rsidRPr="00611664">
        <w:rPr>
          <w:rFonts w:ascii="Times New Roman" w:hAnsi="Times New Roman" w:cs="Times New Roman"/>
          <w:sz w:val="26"/>
          <w:szCs w:val="26"/>
        </w:rPr>
        <w:instrText xml:space="preserve"> LINK </w:instrText>
      </w:r>
      <w:r w:rsidR="008F2A40">
        <w:rPr>
          <w:rFonts w:ascii="Times New Roman" w:hAnsi="Times New Roman" w:cs="Times New Roman"/>
          <w:sz w:val="26"/>
          <w:szCs w:val="26"/>
        </w:rPr>
        <w:instrText xml:space="preserve">Excel.Sheet.8 "D:\\ИП\\монтаж приборов учета\\обоснования\\ЭлСЧЕТЧИКИ на 2013- 2014 КоличествоЛист Microsoft Excel.xls" 2011г!R2C1:R23C7 </w:instrText>
      </w:r>
      <w:r w:rsidRPr="00611664">
        <w:rPr>
          <w:rFonts w:ascii="Times New Roman" w:hAnsi="Times New Roman" w:cs="Times New Roman"/>
          <w:sz w:val="26"/>
          <w:szCs w:val="26"/>
        </w:rPr>
        <w:instrText xml:space="preserve">\a \f 4 \h </w:instrText>
      </w:r>
      <w:r w:rsidR="00411235" w:rsidRPr="00611664">
        <w:rPr>
          <w:rFonts w:ascii="Times New Roman" w:hAnsi="Times New Roman" w:cs="Times New Roman"/>
          <w:sz w:val="26"/>
          <w:szCs w:val="26"/>
        </w:rPr>
        <w:instrText xml:space="preserve"> \* MERGEFORMAT </w:instrText>
      </w:r>
      <w:r w:rsidRPr="00611664">
        <w:rPr>
          <w:rFonts w:ascii="Times New Roman" w:hAnsi="Times New Roman" w:cs="Times New Roman"/>
          <w:sz w:val="26"/>
          <w:szCs w:val="26"/>
        </w:rPr>
        <w:fldChar w:fldCharType="separate"/>
      </w:r>
    </w:p>
    <w:tbl>
      <w:tblPr>
        <w:tblW w:w="10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560"/>
        <w:gridCol w:w="1580"/>
        <w:gridCol w:w="1180"/>
        <w:gridCol w:w="1300"/>
        <w:gridCol w:w="1120"/>
        <w:gridCol w:w="1720"/>
      </w:tblGrid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480" w:type="dxa"/>
            <w:gridSpan w:val="2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Примечание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2319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13000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12763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11240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2238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1943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2350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1226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17163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16312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3008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17490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19320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EF2C82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fldChar w:fldCharType="end"/>
      </w:r>
    </w:p>
    <w:p w:rsidR="00AF46A3" w:rsidRPr="00611664" w:rsidRDefault="00AD0268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2012г.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№7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546"/>
        <w:gridCol w:w="1559"/>
        <w:gridCol w:w="1134"/>
        <w:gridCol w:w="1418"/>
        <w:gridCol w:w="1134"/>
        <w:gridCol w:w="1701"/>
      </w:tblGrid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Примечание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фазных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2699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13201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1943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17691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16750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AF46A3" w:rsidRPr="00611664" w:rsidRDefault="00EF2C82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2013г.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№8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546"/>
        <w:gridCol w:w="1563"/>
        <w:gridCol w:w="1130"/>
        <w:gridCol w:w="1418"/>
        <w:gridCol w:w="2835"/>
      </w:tblGrid>
      <w:tr w:rsidR="00AF46A3" w:rsidRPr="00611664" w:rsidTr="00EF2C82">
        <w:trPr>
          <w:trHeight w:val="792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ров учета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чание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Фактическое потре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ление ЭЭ 2012г.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фазных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кВт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2435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105743141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14386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2835" w:type="dxa"/>
            <w:vMerge w:val="restart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95945363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3495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1330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4971555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18924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19357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3341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206660059</w:t>
            </w:r>
          </w:p>
        </w:tc>
      </w:tr>
      <w:tr w:rsidR="00EF2C82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22698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В\</w:t>
            </w: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хоз</w:t>
            </w:r>
            <w:proofErr w:type="spell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-е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32552893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С\нужды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9791186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22956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249004138</w:t>
            </w:r>
          </w:p>
        </w:tc>
      </w:tr>
    </w:tbl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EF2C82" w:rsidRPr="00611664" w:rsidRDefault="00EF2C82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EF2C82" w:rsidRPr="00611664" w:rsidRDefault="00EF2C82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на 01.02.2014г.</w:t>
      </w:r>
    </w:p>
    <w:p w:rsidR="003D3CFA" w:rsidRPr="00611664" w:rsidRDefault="003D3CFA" w:rsidP="0061166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№9</w:t>
      </w:r>
    </w:p>
    <w:p w:rsidR="00EF2C82" w:rsidRPr="00611664" w:rsidRDefault="00EF2C82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546"/>
        <w:gridCol w:w="1559"/>
        <w:gridCol w:w="1134"/>
        <w:gridCol w:w="1134"/>
        <w:gridCol w:w="1275"/>
        <w:gridCol w:w="1844"/>
      </w:tblGrid>
      <w:tr w:rsidR="006E61DC" w:rsidRPr="00611664" w:rsidTr="00EF2C82">
        <w:trPr>
          <w:trHeight w:val="792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чание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Фактическое потребление ЭЭ 2012г.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кВт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2435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113035664</w:t>
            </w:r>
          </w:p>
        </w:tc>
      </w:tr>
      <w:tr w:rsidR="006E61DC" w:rsidRPr="00611664" w:rsidTr="00EF2C82">
        <w:trPr>
          <w:trHeight w:val="78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в </w:t>
            </w:r>
            <w:proofErr w:type="spellStart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т.ч</w:t>
            </w:r>
            <w:proofErr w:type="spellEnd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 ЗАО "</w:t>
            </w:r>
            <w:proofErr w:type="spellStart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Уре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гойгидромеханиз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ция</w:t>
            </w:r>
            <w:proofErr w:type="spellEnd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" (тип счетчика МИР С-03)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198864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 w:val="restart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106635728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3818487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20218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223489879</w:t>
            </w:r>
          </w:p>
        </w:tc>
      </w:tr>
      <w:tr w:rsidR="006E61DC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23585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В\</w:t>
            </w: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хоз</w:t>
            </w:r>
            <w:proofErr w:type="spell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-е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33695680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С\нужды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11016833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23843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268202392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4D076C" w:rsidRPr="00611664" w:rsidRDefault="00C75D56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EF2C82" w:rsidRPr="00611664">
        <w:rPr>
          <w:rFonts w:ascii="Times New Roman" w:hAnsi="Times New Roman" w:cs="Times New Roman"/>
          <w:sz w:val="26"/>
          <w:szCs w:val="26"/>
        </w:rPr>
        <w:t>анной программой будут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 реализованы</w:t>
      </w:r>
      <w:r w:rsidR="00AF46A3" w:rsidRPr="00611664">
        <w:rPr>
          <w:rFonts w:ascii="Times New Roman" w:hAnsi="Times New Roman" w:cs="Times New Roman"/>
          <w:sz w:val="26"/>
          <w:szCs w:val="26"/>
        </w:rPr>
        <w:t xml:space="preserve"> следующие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AF46A3" w:rsidRPr="00611664">
        <w:rPr>
          <w:rFonts w:ascii="Times New Roman" w:hAnsi="Times New Roman" w:cs="Times New Roman"/>
          <w:sz w:val="26"/>
          <w:szCs w:val="26"/>
        </w:rPr>
        <w:t>:</w:t>
      </w:r>
    </w:p>
    <w:p w:rsidR="004D076C" w:rsidRPr="00611664" w:rsidRDefault="00AF46A3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4D076C" w:rsidRPr="00611664">
        <w:rPr>
          <w:rFonts w:ascii="Times New Roman" w:hAnsi="Times New Roman" w:cs="Times New Roman"/>
          <w:sz w:val="26"/>
          <w:szCs w:val="26"/>
        </w:rPr>
        <w:t>организация приборного учёта всего объёма электроэнергии, отпускаемой из ра</w:t>
      </w:r>
      <w:r w:rsidR="004D076C" w:rsidRPr="00611664">
        <w:rPr>
          <w:rFonts w:ascii="Times New Roman" w:hAnsi="Times New Roman" w:cs="Times New Roman"/>
          <w:sz w:val="26"/>
          <w:szCs w:val="26"/>
        </w:rPr>
        <w:t>с</w:t>
      </w:r>
      <w:r w:rsidR="004D076C" w:rsidRPr="00611664">
        <w:rPr>
          <w:rFonts w:ascii="Times New Roman" w:hAnsi="Times New Roman" w:cs="Times New Roman"/>
          <w:sz w:val="26"/>
          <w:szCs w:val="26"/>
        </w:rPr>
        <w:t>преде</w:t>
      </w:r>
      <w:r w:rsidR="00EF1E9F" w:rsidRPr="00611664">
        <w:rPr>
          <w:rFonts w:ascii="Times New Roman" w:hAnsi="Times New Roman" w:cs="Times New Roman"/>
          <w:sz w:val="26"/>
          <w:szCs w:val="26"/>
        </w:rPr>
        <w:t>лительной сети МП «Салехардэнерго»</w:t>
      </w:r>
      <w:r w:rsidR="004D076C" w:rsidRPr="00611664">
        <w:rPr>
          <w:rFonts w:ascii="Times New Roman" w:hAnsi="Times New Roman" w:cs="Times New Roman"/>
          <w:sz w:val="26"/>
          <w:szCs w:val="26"/>
        </w:rPr>
        <w:t xml:space="preserve"> (полезного отпуска) путём установки допо</w:t>
      </w:r>
      <w:r w:rsidR="004D076C" w:rsidRPr="00611664">
        <w:rPr>
          <w:rFonts w:ascii="Times New Roman" w:hAnsi="Times New Roman" w:cs="Times New Roman"/>
          <w:sz w:val="26"/>
          <w:szCs w:val="26"/>
        </w:rPr>
        <w:t>л</w:t>
      </w:r>
      <w:r w:rsidR="004D076C" w:rsidRPr="00611664">
        <w:rPr>
          <w:rFonts w:ascii="Times New Roman" w:hAnsi="Times New Roman" w:cs="Times New Roman"/>
          <w:sz w:val="26"/>
          <w:szCs w:val="26"/>
        </w:rPr>
        <w:t>нительных электросчётчиков и включение их в состав функционирующей АСКУЭ;</w:t>
      </w:r>
    </w:p>
    <w:p w:rsidR="004D076C" w:rsidRPr="00611664" w:rsidRDefault="00AF46A3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- </w:t>
      </w:r>
      <w:r w:rsidR="004D076C" w:rsidRPr="00611664">
        <w:rPr>
          <w:rFonts w:ascii="Times New Roman" w:hAnsi="Times New Roman" w:cs="Times New Roman"/>
          <w:sz w:val="26"/>
          <w:szCs w:val="26"/>
        </w:rPr>
        <w:t xml:space="preserve">организация приборного учёта фактического объема электроэнергии, расходуемой на собственные нужды подстанции, путём установки электросчётчиков на вводах 0.4 </w:t>
      </w:r>
      <w:proofErr w:type="spellStart"/>
      <w:r w:rsidR="004D076C"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4D076C"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1617B2" w:rsidRPr="00611664" w:rsidRDefault="001617B2" w:rsidP="00611664">
      <w:pPr>
        <w:spacing w:after="60" w:line="276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1617B2" w:rsidRPr="00611664" w:rsidRDefault="001617B2" w:rsidP="00611664">
      <w:pPr>
        <w:spacing w:after="60" w:line="276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Натуральные показатели сверхнормативных потерь</w:t>
      </w:r>
    </w:p>
    <w:p w:rsidR="00EF2C82" w:rsidRPr="00611664" w:rsidRDefault="001617B2" w:rsidP="0069136B">
      <w:pPr>
        <w:spacing w:after="60" w:line="276" w:lineRule="auto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№10</w:t>
      </w:r>
    </w:p>
    <w:p w:rsidR="006E61DC" w:rsidRPr="00611664" w:rsidRDefault="00C71DFE" w:rsidP="00611664">
      <w:pPr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170295" cy="107315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6C" w:rsidRPr="00611664" w:rsidRDefault="004D076C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На основании анализа динамики фактических потерь электроэнергии и определения целевых показателей повышения энергетической эффективности, снижение фактических потерь только за счёт повышения точности определения полезного отпуска (исключения не технических потерь) может </w:t>
      </w:r>
      <w:r w:rsidRPr="00FB1E91">
        <w:rPr>
          <w:rFonts w:ascii="Times New Roman" w:hAnsi="Times New Roman" w:cs="Times New Roman"/>
          <w:sz w:val="26"/>
          <w:szCs w:val="26"/>
        </w:rPr>
        <w:t xml:space="preserve">составлять до </w:t>
      </w:r>
      <w:r w:rsidR="00FB1E91" w:rsidRPr="00FB1E91">
        <w:rPr>
          <w:rFonts w:ascii="Times New Roman" w:hAnsi="Times New Roman" w:cs="Times New Roman"/>
          <w:sz w:val="26"/>
          <w:szCs w:val="26"/>
        </w:rPr>
        <w:t>20 110,988</w:t>
      </w:r>
      <w:r w:rsidRPr="00FB1E91">
        <w:rPr>
          <w:rFonts w:ascii="Times New Roman" w:hAnsi="Times New Roman" w:cs="Times New Roman"/>
          <w:sz w:val="26"/>
          <w:szCs w:val="26"/>
        </w:rPr>
        <w:t xml:space="preserve"> кВт*</w:t>
      </w:r>
      <w:proofErr w:type="gramStart"/>
      <w:r w:rsidRPr="00FB1E91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FB1E91">
        <w:rPr>
          <w:rFonts w:ascii="Times New Roman" w:hAnsi="Times New Roman" w:cs="Times New Roman"/>
          <w:sz w:val="26"/>
          <w:szCs w:val="26"/>
        </w:rPr>
        <w:t>/год.</w:t>
      </w:r>
    </w:p>
    <w:p w:rsidR="005F3C47" w:rsidRPr="00611664" w:rsidRDefault="005F3C4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Вывод:</w:t>
      </w:r>
      <w:r w:rsidRPr="006116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D076C" w:rsidRPr="00611664">
        <w:rPr>
          <w:rFonts w:ascii="Times New Roman" w:hAnsi="Times New Roman" w:cs="Times New Roman"/>
          <w:sz w:val="26"/>
          <w:szCs w:val="26"/>
        </w:rPr>
        <w:t>Реализация мероприятий данной программы позволит снизить нетехнические (коммерческие) потери электроэнергии за счёт исключения неучтённого отпуска электр</w:t>
      </w:r>
      <w:r w:rsidR="004D076C" w:rsidRPr="00611664">
        <w:rPr>
          <w:rFonts w:ascii="Times New Roman" w:hAnsi="Times New Roman" w:cs="Times New Roman"/>
          <w:sz w:val="26"/>
          <w:szCs w:val="26"/>
        </w:rPr>
        <w:t>о</w:t>
      </w:r>
      <w:r w:rsidR="004D076C" w:rsidRPr="00611664">
        <w:rPr>
          <w:rFonts w:ascii="Times New Roman" w:hAnsi="Times New Roman" w:cs="Times New Roman"/>
          <w:sz w:val="26"/>
          <w:szCs w:val="26"/>
        </w:rPr>
        <w:t>энергии из сетей, повышения точности определения полезного отпуска организации, опр</w:t>
      </w:r>
      <w:r w:rsidR="004D076C" w:rsidRPr="00611664">
        <w:rPr>
          <w:rFonts w:ascii="Times New Roman" w:hAnsi="Times New Roman" w:cs="Times New Roman"/>
          <w:sz w:val="26"/>
          <w:szCs w:val="26"/>
        </w:rPr>
        <w:t>е</w:t>
      </w:r>
      <w:r w:rsidR="004D076C" w:rsidRPr="00611664">
        <w:rPr>
          <w:rFonts w:ascii="Times New Roman" w:hAnsi="Times New Roman" w:cs="Times New Roman"/>
          <w:sz w:val="26"/>
          <w:szCs w:val="26"/>
        </w:rPr>
        <w:t>деление объёмов электроэнергии в различных точках учёта на едином временном срезе (одновременное снятие показаний электросчётчиков) и, в конечном счёте, повысить то</w:t>
      </w:r>
      <w:r w:rsidR="004D076C" w:rsidRPr="00611664">
        <w:rPr>
          <w:rFonts w:ascii="Times New Roman" w:hAnsi="Times New Roman" w:cs="Times New Roman"/>
          <w:sz w:val="26"/>
          <w:szCs w:val="26"/>
        </w:rPr>
        <w:t>ч</w:t>
      </w:r>
      <w:r w:rsidR="004D076C" w:rsidRPr="00611664">
        <w:rPr>
          <w:rFonts w:ascii="Times New Roman" w:hAnsi="Times New Roman" w:cs="Times New Roman"/>
          <w:sz w:val="26"/>
          <w:szCs w:val="26"/>
        </w:rPr>
        <w:t>ность составления балансов электроэнергии в распределительной сети.</w:t>
      </w:r>
      <w:proofErr w:type="gramEnd"/>
    </w:p>
    <w:p w:rsidR="005F3C47" w:rsidRPr="00611664" w:rsidRDefault="005F3C4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4" w:name="_Toc381274484"/>
      <w:bookmarkStart w:id="15" w:name="_Toc381277412"/>
      <w:r w:rsidRPr="00611664">
        <w:rPr>
          <w:rFonts w:ascii="Times New Roman" w:hAnsi="Times New Roman" w:cs="Times New Roman"/>
          <w:sz w:val="26"/>
          <w:szCs w:val="26"/>
        </w:rPr>
        <w:t>5. ОРГАНИЗАЦИОННЫЙ ПЛАН РЕАЛИЗАЦИИ ИНВЕСТИЦИОННОЙ ПРОГРАММЫ</w:t>
      </w:r>
      <w:bookmarkEnd w:id="14"/>
      <w:bookmarkEnd w:id="15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Срок начала реализации проекта 1 квартал 2015 года. Срок окончания работ по пр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екту </w:t>
      </w:r>
      <w:r w:rsidR="00652A02">
        <w:rPr>
          <w:rFonts w:ascii="Times New Roman" w:hAnsi="Times New Roman" w:cs="Times New Roman"/>
          <w:sz w:val="26"/>
          <w:szCs w:val="26"/>
        </w:rPr>
        <w:t>2</w:t>
      </w:r>
      <w:r w:rsidRPr="00611664">
        <w:rPr>
          <w:rFonts w:ascii="Times New Roman" w:hAnsi="Times New Roman" w:cs="Times New Roman"/>
          <w:sz w:val="26"/>
          <w:szCs w:val="26"/>
        </w:rPr>
        <w:t xml:space="preserve"> квартал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611664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5F3C47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Работы по </w:t>
      </w:r>
      <w:r w:rsidR="00787C65" w:rsidRPr="00611664">
        <w:rPr>
          <w:rFonts w:ascii="Times New Roman" w:hAnsi="Times New Roman" w:cs="Times New Roman"/>
          <w:sz w:val="26"/>
          <w:szCs w:val="26"/>
        </w:rPr>
        <w:t>модернизации системы учета электрической энергии в энергосистеме МО г. Салехард на 2015–201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="00787C65" w:rsidRPr="00611664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611664">
        <w:rPr>
          <w:rFonts w:ascii="Times New Roman" w:hAnsi="Times New Roman" w:cs="Times New Roman"/>
          <w:sz w:val="26"/>
          <w:szCs w:val="26"/>
        </w:rPr>
        <w:t xml:space="preserve"> планируется выполнить подрядчиком, по результатам пр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веденных торгов, на условиях «под ключ» и включает в себя разработку проектно-сметной документации, поставку полного комплекта основного и вспомогательного оборудования, проведение всех необходимых строительных, монтажных и пусконаладочных работ. </w:t>
      </w:r>
    </w:p>
    <w:p w:rsidR="004B14D8" w:rsidRPr="004B14D8" w:rsidRDefault="004B14D8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26D9">
        <w:rPr>
          <w:rFonts w:ascii="Times New Roman" w:hAnsi="Times New Roman" w:cs="Times New Roman"/>
          <w:sz w:val="26"/>
          <w:szCs w:val="26"/>
        </w:rPr>
        <w:t>Перечень объектов для осуществления работ по модернизации системы учета эле</w:t>
      </w:r>
      <w:r w:rsidRPr="00DC26D9">
        <w:rPr>
          <w:rFonts w:ascii="Times New Roman" w:hAnsi="Times New Roman" w:cs="Times New Roman"/>
          <w:sz w:val="26"/>
          <w:szCs w:val="26"/>
        </w:rPr>
        <w:t>к</w:t>
      </w:r>
      <w:r w:rsidRPr="00DC26D9">
        <w:rPr>
          <w:rFonts w:ascii="Times New Roman" w:hAnsi="Times New Roman" w:cs="Times New Roman"/>
          <w:sz w:val="26"/>
          <w:szCs w:val="26"/>
        </w:rPr>
        <w:t>трической энергии в энергосистеме МО г. Салехард на 2015–201</w:t>
      </w:r>
      <w:r w:rsidR="00652A02" w:rsidRPr="00DC26D9">
        <w:rPr>
          <w:rFonts w:ascii="Times New Roman" w:hAnsi="Times New Roman" w:cs="Times New Roman"/>
          <w:sz w:val="26"/>
          <w:szCs w:val="26"/>
        </w:rPr>
        <w:t>7</w:t>
      </w:r>
      <w:r w:rsidRPr="00DC26D9">
        <w:rPr>
          <w:rFonts w:ascii="Times New Roman" w:hAnsi="Times New Roman" w:cs="Times New Roman"/>
          <w:sz w:val="26"/>
          <w:szCs w:val="26"/>
        </w:rPr>
        <w:t xml:space="preserve"> годы приведен в Прил</w:t>
      </w:r>
      <w:r w:rsidRPr="00DC26D9">
        <w:rPr>
          <w:rFonts w:ascii="Times New Roman" w:hAnsi="Times New Roman" w:cs="Times New Roman"/>
          <w:sz w:val="26"/>
          <w:szCs w:val="26"/>
        </w:rPr>
        <w:t>о</w:t>
      </w:r>
      <w:r w:rsidRPr="00DC26D9">
        <w:rPr>
          <w:rFonts w:ascii="Times New Roman" w:hAnsi="Times New Roman" w:cs="Times New Roman"/>
          <w:sz w:val="26"/>
          <w:szCs w:val="26"/>
        </w:rPr>
        <w:t>жении 1 к Инвестиционной программе.</w:t>
      </w:r>
    </w:p>
    <w:p w:rsidR="00FD4383" w:rsidRPr="00D05E42" w:rsidRDefault="005F3C47" w:rsidP="00D05E42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Организационный план программы приведен в нижеследующей таблице.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lastRenderedPageBreak/>
        <w:t>Организационный план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реализации инвестиционной программы</w:t>
      </w:r>
    </w:p>
    <w:p w:rsidR="001617B2" w:rsidRPr="00611664" w:rsidRDefault="001617B2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Таблица</w:t>
      </w:r>
      <w:r w:rsidR="00A41F3F">
        <w:rPr>
          <w:rFonts w:ascii="Times New Roman" w:hAnsi="Times New Roman" w:cs="Times New Roman"/>
          <w:b/>
          <w:sz w:val="26"/>
          <w:szCs w:val="26"/>
        </w:rPr>
        <w:t xml:space="preserve"> №11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5051" w:type="pct"/>
        <w:tblInd w:w="-1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650"/>
        <w:gridCol w:w="535"/>
        <w:gridCol w:w="535"/>
        <w:gridCol w:w="534"/>
        <w:gridCol w:w="534"/>
        <w:gridCol w:w="534"/>
        <w:gridCol w:w="534"/>
        <w:gridCol w:w="534"/>
        <w:gridCol w:w="534"/>
        <w:gridCol w:w="738"/>
        <w:gridCol w:w="856"/>
      </w:tblGrid>
      <w:tr w:rsidR="00652A02" w:rsidRPr="00611664" w:rsidTr="00652A02">
        <w:tc>
          <w:tcPr>
            <w:tcW w:w="2210" w:type="pct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016" w:type="pct"/>
            <w:gridSpan w:val="4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15" w:type="pct"/>
            <w:gridSpan w:val="4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58" w:type="pct"/>
            <w:gridSpan w:val="2"/>
            <w:shd w:val="clear" w:color="auto" w:fill="000080"/>
          </w:tcPr>
          <w:p w:rsidR="00652A02" w:rsidRPr="00652A02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4Q</w:t>
            </w:r>
          </w:p>
        </w:tc>
        <w:tc>
          <w:tcPr>
            <w:tcW w:w="351" w:type="pct"/>
            <w:tcBorders>
              <w:right w:val="single" w:sz="4" w:space="0" w:color="auto"/>
            </w:tcBorders>
            <w:vAlign w:val="center"/>
          </w:tcPr>
          <w:p w:rsidR="00652A02" w:rsidRPr="00611664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vAlign w:val="center"/>
          </w:tcPr>
          <w:p w:rsidR="00652A02" w:rsidRPr="00611664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Подготовка конкурсной документации и проведение торгово-закупочных пр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цедур на ПИР</w:t>
            </w:r>
          </w:p>
        </w:tc>
        <w:tc>
          <w:tcPr>
            <w:tcW w:w="254" w:type="pct"/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Разработка проектно-сметной док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ментации</w:t>
            </w: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6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Открытие финансирования проекта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Получение разрешительной докуме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тации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Подготовка конкурсной документации и проведение торгово-закупочных пр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цедур на СМР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Заказ основного и вспомогательного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Поставка основного и вспомогательн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го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Строительно-монтажные работы и монтаж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Пуско-наладочные работы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Эксплуатационные испытания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tcBorders>
              <w:bottom w:val="single" w:sz="4" w:space="0" w:color="auto"/>
            </w:tcBorders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Ввод в эксплуатацию объекта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2F35B2" w:rsidP="00611664">
      <w:pPr>
        <w:pStyle w:val="10"/>
        <w:spacing w:line="276" w:lineRule="auto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6" w:name="_Toc381274485"/>
      <w:bookmarkStart w:id="17" w:name="_Toc381277413"/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5F3C47" w:rsidRPr="00611664">
        <w:rPr>
          <w:rFonts w:ascii="Times New Roman" w:hAnsi="Times New Roman" w:cs="Times New Roman"/>
          <w:sz w:val="26"/>
          <w:szCs w:val="26"/>
        </w:rPr>
        <w:t>. ФИНАНСОВЫЙ ПЛАН РЕАЛИЗАЦИИ ИНВЕСТИЦИОННОЙ ПРОГРАММЫ</w:t>
      </w:r>
      <w:bookmarkEnd w:id="16"/>
      <w:bookmarkEnd w:id="17"/>
    </w:p>
    <w:p w:rsidR="005F3C47" w:rsidRPr="00611664" w:rsidRDefault="00C92E0E" w:rsidP="00286D9A">
      <w:pPr>
        <w:pStyle w:val="aff6"/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bookmarkStart w:id="18" w:name="_Toc269736775"/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.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потребностей, необходимых для реализации И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н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вестиционной программы</w:t>
      </w:r>
      <w:bookmarkEnd w:id="18"/>
    </w:p>
    <w:p w:rsidR="002F35B2" w:rsidRDefault="002F35B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bookmarkStart w:id="19" w:name="_Toc269736776"/>
      <w:r w:rsidRPr="002F35B2">
        <w:rPr>
          <w:rFonts w:ascii="Times New Roman" w:hAnsi="Times New Roman" w:cs="Times New Roman"/>
          <w:sz w:val="26"/>
          <w:szCs w:val="26"/>
        </w:rPr>
        <w:t>На основании расчетов и обосновывающих документов, объем финансирования, н</w:t>
      </w:r>
      <w:r w:rsidRPr="002F35B2">
        <w:rPr>
          <w:rFonts w:ascii="Times New Roman" w:hAnsi="Times New Roman" w:cs="Times New Roman"/>
          <w:sz w:val="26"/>
          <w:szCs w:val="26"/>
        </w:rPr>
        <w:t>е</w:t>
      </w:r>
      <w:r w:rsidRPr="002F35B2">
        <w:rPr>
          <w:rFonts w:ascii="Times New Roman" w:hAnsi="Times New Roman" w:cs="Times New Roman"/>
          <w:sz w:val="26"/>
          <w:szCs w:val="26"/>
        </w:rPr>
        <w:t xml:space="preserve">обходимый для реализации всех мероприятий (проектов), предусмотренных настоящей Инвестиционной программой, составляет </w:t>
      </w:r>
      <w:r w:rsidR="00636061">
        <w:rPr>
          <w:rFonts w:ascii="Times New Roman" w:hAnsi="Times New Roman" w:cs="Times New Roman"/>
          <w:sz w:val="26"/>
          <w:szCs w:val="26"/>
        </w:rPr>
        <w:t>26 351,335</w:t>
      </w:r>
      <w:r w:rsidRPr="002F35B2">
        <w:rPr>
          <w:rFonts w:ascii="Times New Roman" w:hAnsi="Times New Roman" w:cs="Times New Roman"/>
          <w:sz w:val="26"/>
          <w:szCs w:val="26"/>
        </w:rPr>
        <w:t xml:space="preserve">  тыс. рублей (без НДС), в том числе:</w:t>
      </w:r>
    </w:p>
    <w:p w:rsidR="002F35B2" w:rsidRDefault="002F35B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F35B2">
        <w:rPr>
          <w:rFonts w:ascii="Times New Roman" w:hAnsi="Times New Roman" w:cs="Times New Roman"/>
          <w:sz w:val="26"/>
          <w:szCs w:val="26"/>
        </w:rPr>
        <w:t>капитальные вложения, направленные на модернизацию системы учета электрич</w:t>
      </w:r>
      <w:r w:rsidRPr="002F35B2">
        <w:rPr>
          <w:rFonts w:ascii="Times New Roman" w:hAnsi="Times New Roman" w:cs="Times New Roman"/>
          <w:sz w:val="26"/>
          <w:szCs w:val="26"/>
        </w:rPr>
        <w:t>е</w:t>
      </w:r>
      <w:r w:rsidRPr="002F35B2">
        <w:rPr>
          <w:rFonts w:ascii="Times New Roman" w:hAnsi="Times New Roman" w:cs="Times New Roman"/>
          <w:sz w:val="26"/>
          <w:szCs w:val="26"/>
        </w:rPr>
        <w:t xml:space="preserve">ской энергии в энергосистеме МО 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2F35B2">
        <w:rPr>
          <w:rFonts w:ascii="Times New Roman" w:hAnsi="Times New Roman" w:cs="Times New Roman"/>
          <w:sz w:val="26"/>
          <w:szCs w:val="26"/>
        </w:rPr>
        <w:t>алехард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 xml:space="preserve"> на 2015 –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 –</w:t>
      </w:r>
      <w:r w:rsidR="00636061">
        <w:rPr>
          <w:rFonts w:ascii="Times New Roman" w:hAnsi="Times New Roman" w:cs="Times New Roman"/>
          <w:sz w:val="26"/>
          <w:szCs w:val="26"/>
        </w:rPr>
        <w:t>21 081,068</w:t>
      </w:r>
      <w:r w:rsidRPr="002F35B2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652A02">
        <w:rPr>
          <w:rFonts w:ascii="Times New Roman" w:hAnsi="Times New Roman" w:cs="Times New Roman"/>
          <w:sz w:val="26"/>
          <w:szCs w:val="26"/>
        </w:rPr>
        <w:t>.</w:t>
      </w:r>
    </w:p>
    <w:p w:rsidR="00652A02" w:rsidRDefault="00652A0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налог на прибыль – </w:t>
      </w:r>
      <w:r w:rsidR="00636061">
        <w:rPr>
          <w:rFonts w:ascii="Times New Roman" w:hAnsi="Times New Roman" w:cs="Times New Roman"/>
          <w:sz w:val="26"/>
          <w:szCs w:val="26"/>
        </w:rPr>
        <w:t>5 270,267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652A02" w:rsidRDefault="00652A0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График финансирования инвестиционной программы в соответствии с указан выше в таблице №11, срок реализации инвестиционной программы 2015-2017 годы, но финанс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рование предполагается выполнить в 2015-2016 годы, в 2017 году по графику предполаг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ется ввод в эксплуатацию, поэтому все расчеты представлены на 2015 – 2016 годы. </w:t>
      </w:r>
    </w:p>
    <w:p w:rsidR="005F3C47" w:rsidRPr="00611664" w:rsidRDefault="00C92E0E" w:rsidP="00286D9A">
      <w:pPr>
        <w:pStyle w:val="aff6"/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.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План финансирования Инвестиционной программы</w:t>
      </w:r>
      <w:bookmarkEnd w:id="19"/>
    </w:p>
    <w:p w:rsidR="002F35B2" w:rsidRPr="002F35B2" w:rsidRDefault="002F35B2" w:rsidP="002F35B2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Финансирование мероприятий, предусматривающих модернизацию системы учета электрической энергии в энергосистеме МО 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2F35B2">
        <w:rPr>
          <w:rFonts w:ascii="Times New Roman" w:hAnsi="Times New Roman" w:cs="Times New Roman"/>
          <w:sz w:val="26"/>
          <w:szCs w:val="26"/>
        </w:rPr>
        <w:t>алехард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 xml:space="preserve"> на 2015 –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 планируется осуществить за счет капитальных вложений из прибыли. 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В соответствии с п.37 основ ц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нообразования в области регулируемых цен (тарифов) в электроэнергетики, утв. Пост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новлением Правительства РФ от 29.12.2011 года №1178 предусматривает расходы на ф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 xml:space="preserve">нансирование капитальных вложений из прибыли </w:t>
      </w:r>
      <w:proofErr w:type="gramStart"/>
      <w:r w:rsidRPr="002F35B2">
        <w:rPr>
          <w:rFonts w:ascii="Times New Roman" w:hAnsi="Times New Roman" w:cs="Times New Roman"/>
          <w:color w:val="000000"/>
          <w:sz w:val="26"/>
          <w:szCs w:val="26"/>
        </w:rPr>
        <w:t>организации</w:t>
      </w:r>
      <w:proofErr w:type="gramEnd"/>
      <w:r w:rsidRPr="002F35B2">
        <w:rPr>
          <w:rFonts w:ascii="Times New Roman" w:hAnsi="Times New Roman" w:cs="Times New Roman"/>
          <w:color w:val="000000"/>
          <w:sz w:val="26"/>
          <w:szCs w:val="26"/>
        </w:rPr>
        <w:t xml:space="preserve"> не превышающие 12 пр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центов.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 В таком случае, сумма в размере </w:t>
      </w:r>
      <w:r w:rsidR="00636061">
        <w:rPr>
          <w:rFonts w:ascii="Times New Roman" w:hAnsi="Times New Roman" w:cs="Times New Roman"/>
          <w:sz w:val="26"/>
          <w:szCs w:val="26"/>
        </w:rPr>
        <w:t>26 351,335</w:t>
      </w:r>
      <w:r w:rsidRPr="002F35B2">
        <w:rPr>
          <w:rFonts w:ascii="Times New Roman" w:hAnsi="Times New Roman" w:cs="Times New Roman"/>
          <w:sz w:val="26"/>
          <w:szCs w:val="26"/>
        </w:rPr>
        <w:t xml:space="preserve">  тыс. рублей может быть получена пре</w:t>
      </w:r>
      <w:r w:rsidRPr="002F35B2">
        <w:rPr>
          <w:rFonts w:ascii="Times New Roman" w:hAnsi="Times New Roman" w:cs="Times New Roman"/>
          <w:sz w:val="26"/>
          <w:szCs w:val="26"/>
        </w:rPr>
        <w:t>д</w:t>
      </w:r>
      <w:r w:rsidRPr="002F35B2">
        <w:rPr>
          <w:rFonts w:ascii="Times New Roman" w:hAnsi="Times New Roman" w:cs="Times New Roman"/>
          <w:sz w:val="26"/>
          <w:szCs w:val="26"/>
        </w:rPr>
        <w:t>приятием из следующих источников:</w:t>
      </w:r>
    </w:p>
    <w:p w:rsidR="002F35B2" w:rsidRDefault="002F35B2" w:rsidP="00286D9A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за счет капитальных вложений из прибыли – </w:t>
      </w:r>
      <w:r w:rsidR="00636061">
        <w:rPr>
          <w:rFonts w:ascii="Times New Roman" w:hAnsi="Times New Roman" w:cs="Times New Roman"/>
          <w:sz w:val="26"/>
          <w:szCs w:val="26"/>
        </w:rPr>
        <w:t>21 081,068</w:t>
      </w:r>
      <w:r w:rsidRPr="002F35B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652A02" w:rsidRPr="002F35B2" w:rsidRDefault="00652A02" w:rsidP="00286D9A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 на прибыль – </w:t>
      </w:r>
      <w:r w:rsidR="00636061">
        <w:rPr>
          <w:rFonts w:ascii="Times New Roman" w:hAnsi="Times New Roman" w:cs="Times New Roman"/>
          <w:sz w:val="26"/>
          <w:szCs w:val="26"/>
        </w:rPr>
        <w:t>5 270,267</w:t>
      </w:r>
      <w:r w:rsidR="00911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127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1127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11273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11273">
        <w:rPr>
          <w:rFonts w:ascii="Times New Roman" w:hAnsi="Times New Roman" w:cs="Times New Roman"/>
          <w:sz w:val="26"/>
          <w:szCs w:val="26"/>
        </w:rPr>
        <w:t>.</w:t>
      </w:r>
    </w:p>
    <w:p w:rsidR="002F35B2" w:rsidRPr="00BD4BD2" w:rsidRDefault="00A41F3F" w:rsidP="00A41F3F">
      <w:pPr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№12</w:t>
      </w:r>
    </w:p>
    <w:p w:rsidR="002F35B2" w:rsidRPr="00BD4BD2" w:rsidRDefault="002F35B2" w:rsidP="002F35B2">
      <w:pPr>
        <w:pStyle w:val="a3"/>
        <w:numPr>
          <w:ilvl w:val="0"/>
          <w:numId w:val="0"/>
        </w:numPr>
        <w:ind w:left="360" w:hanging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4BD2">
        <w:rPr>
          <w:rFonts w:ascii="Times New Roman" w:hAnsi="Times New Roman" w:cs="Times New Roman"/>
          <w:b w:val="0"/>
          <w:sz w:val="24"/>
          <w:szCs w:val="24"/>
        </w:rPr>
        <w:t>График финансирования Инвестиционной программы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3308"/>
        <w:gridCol w:w="1984"/>
        <w:gridCol w:w="1701"/>
        <w:gridCol w:w="1843"/>
      </w:tblGrid>
      <w:tr w:rsidR="002F35B2" w:rsidRPr="0002391D" w:rsidTr="002F35B2">
        <w:trPr>
          <w:trHeight w:val="360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</w:p>
          <w:p w:rsidR="002F35B2" w:rsidRPr="0002391D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Сумма, тыс. руб.</w:t>
            </w:r>
          </w:p>
        </w:tc>
      </w:tr>
      <w:tr w:rsidR="002F35B2" w:rsidRPr="000C40E7" w:rsidTr="002F35B2">
        <w:trPr>
          <w:trHeight w:val="255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B2" w:rsidRPr="0002391D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2016</w:t>
            </w:r>
          </w:p>
        </w:tc>
      </w:tr>
      <w:tr w:rsidR="00636061" w:rsidRPr="000C40E7" w:rsidTr="004C7B85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необходимая валовая выручка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061" w:rsidRPr="00636061" w:rsidRDefault="00636061" w:rsidP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1 553 297,9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061" w:rsidRPr="00636061" w:rsidRDefault="00636061" w:rsidP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1 614 005,1</w:t>
            </w:r>
          </w:p>
        </w:tc>
      </w:tr>
      <w:tr w:rsidR="00636061" w:rsidRPr="000C40E7" w:rsidTr="002F35B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20713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36061" w:rsidRDefault="00636061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133 460,5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636061" w:rsidRDefault="00636061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139 599,7</w:t>
            </w:r>
          </w:p>
        </w:tc>
      </w:tr>
      <w:tr w:rsidR="002F35B2" w:rsidRPr="000C40E7" w:rsidTr="002F35B2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2F35B2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B56E7E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</w:t>
            </w:r>
            <w:r w:rsidR="0063606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2F35B2"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620713" w:rsidRDefault="00B56E7E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</w:t>
            </w:r>
            <w:r w:rsidR="0063606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2F35B2"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</w:tr>
      <w:tr w:rsidR="002F35B2" w:rsidRPr="000C40E7" w:rsidTr="002F35B2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2F35B2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2F35B2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 капитальных вл</w:t>
            </w: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жений из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21 081,068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10 540,534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10 540,534</w:t>
            </w:r>
          </w:p>
        </w:tc>
      </w:tr>
      <w:tr w:rsidR="00652A02" w:rsidRPr="000C40E7" w:rsidTr="002F35B2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02" w:rsidRPr="0002391D" w:rsidRDefault="00652A02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02" w:rsidRPr="0002391D" w:rsidRDefault="00652A02" w:rsidP="002F35B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Налог на прибыль 20 %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02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5 270,267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02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2 635,133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02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2 635,134</w:t>
            </w:r>
          </w:p>
        </w:tc>
      </w:tr>
      <w:tr w:rsidR="002F35B2" w:rsidRPr="000C40E7" w:rsidTr="002F35B2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2F35B2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2F35B2" w:rsidP="002F35B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за счет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26 351,335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B2" w:rsidRPr="0002391D" w:rsidRDefault="00636061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</w:tr>
      <w:tr w:rsidR="00636061" w:rsidRPr="000C40E7" w:rsidTr="00636061">
        <w:trPr>
          <w:trHeight w:val="2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02391D" w:rsidRDefault="00636061" w:rsidP="002F35B2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26 351,335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</w:tr>
    </w:tbl>
    <w:p w:rsidR="002F35B2" w:rsidRDefault="002F35B2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1617B2" w:rsidP="00286D9A">
      <w:pPr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bookmarkStart w:id="20" w:name="_Toc269736779"/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 xml:space="preserve">. 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 для реализации Инвестиционной программы и источники ее финансирования</w:t>
      </w:r>
      <w:bookmarkEnd w:id="20"/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Объем финансовых потребностей для реализации Инвестиционной программы и и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точники ее финансирования представлены в Таблице 1</w:t>
      </w:r>
      <w:r w:rsidR="00A41F3F">
        <w:rPr>
          <w:rFonts w:ascii="Times New Roman" w:hAnsi="Times New Roman" w:cs="Times New Roman"/>
          <w:sz w:val="26"/>
          <w:szCs w:val="26"/>
        </w:rPr>
        <w:t>3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2F35B2" w:rsidRPr="0002391D" w:rsidRDefault="002F35B2" w:rsidP="002F35B2">
      <w:pPr>
        <w:autoSpaceDE w:val="0"/>
        <w:autoSpaceDN w:val="0"/>
        <w:adjustRightInd w:val="0"/>
        <w:spacing w:after="120"/>
        <w:jc w:val="right"/>
        <w:rPr>
          <w:rFonts w:ascii="Verdana" w:hAnsi="Verdana" w:cs="Verdana"/>
          <w:b/>
          <w:bCs/>
          <w:sz w:val="20"/>
          <w:szCs w:val="20"/>
        </w:rPr>
      </w:pPr>
      <w:r w:rsidRPr="0002391D">
        <w:rPr>
          <w:rFonts w:ascii="Verdana" w:hAnsi="Verdana" w:cs="Verdana"/>
          <w:b/>
          <w:bCs/>
          <w:sz w:val="20"/>
          <w:szCs w:val="20"/>
        </w:rPr>
        <w:t>Таблица 1</w:t>
      </w:r>
      <w:r w:rsidR="00A41F3F">
        <w:rPr>
          <w:rFonts w:ascii="Verdana" w:hAnsi="Verdana" w:cs="Verdana"/>
          <w:b/>
          <w:bCs/>
          <w:sz w:val="20"/>
          <w:szCs w:val="20"/>
        </w:rPr>
        <w:t>3</w:t>
      </w:r>
    </w:p>
    <w:p w:rsidR="002F35B2" w:rsidRPr="0002391D" w:rsidRDefault="002F35B2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bookmarkStart w:id="21" w:name="_GoBack"/>
      <w:r w:rsidRPr="0002391D">
        <w:rPr>
          <w:rFonts w:ascii="Verdana" w:hAnsi="Verdana" w:cs="Verdana"/>
          <w:b/>
          <w:bCs/>
          <w:sz w:val="20"/>
          <w:szCs w:val="20"/>
        </w:rPr>
        <w:t>Объем финансовых потребностей для реализации Инвестиционной программы на 2015-2016 годы</w:t>
      </w:r>
    </w:p>
    <w:p w:rsidR="002F35B2" w:rsidRPr="0002391D" w:rsidRDefault="002F35B2" w:rsidP="002F35B2">
      <w:pPr>
        <w:autoSpaceDE w:val="0"/>
        <w:autoSpaceDN w:val="0"/>
        <w:adjustRightInd w:val="0"/>
        <w:jc w:val="right"/>
        <w:rPr>
          <w:rFonts w:ascii="Verdana" w:hAnsi="Verdana" w:cs="Verdana"/>
          <w:color w:val="000000"/>
          <w:sz w:val="12"/>
          <w:szCs w:val="12"/>
        </w:rPr>
      </w:pPr>
      <w:r w:rsidRPr="0002391D">
        <w:rPr>
          <w:rFonts w:ascii="Verdana" w:hAnsi="Verdana" w:cs="Verdana"/>
          <w:color w:val="000000"/>
          <w:sz w:val="12"/>
          <w:szCs w:val="12"/>
        </w:rPr>
        <w:t>(без учета НДС)</w:t>
      </w:r>
    </w:p>
    <w:tbl>
      <w:tblPr>
        <w:tblW w:w="489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84"/>
        <w:gridCol w:w="3260"/>
        <w:gridCol w:w="1328"/>
        <w:gridCol w:w="1771"/>
        <w:gridCol w:w="1771"/>
        <w:gridCol w:w="1473"/>
      </w:tblGrid>
      <w:tr w:rsidR="002F35B2" w:rsidRPr="0002391D" w:rsidTr="002F35B2">
        <w:trPr>
          <w:trHeight w:val="30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Финансовые потребности, всего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Реализация мероприятий по годам</w:t>
            </w:r>
          </w:p>
        </w:tc>
      </w:tr>
      <w:tr w:rsidR="002F35B2" w:rsidRPr="0002391D" w:rsidTr="002F35B2">
        <w:trPr>
          <w:trHeight w:val="300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5B2" w:rsidRPr="0002391D" w:rsidRDefault="002F35B2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</w:tr>
      <w:tr w:rsidR="00636061" w:rsidRPr="0002391D" w:rsidTr="00636061">
        <w:trPr>
          <w:trHeight w:val="57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Всего инвестиций, за счет всех источников, </w:t>
            </w:r>
          </w:p>
          <w:p w:rsidR="00636061" w:rsidRPr="0002391D" w:rsidRDefault="00636061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тыс. 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26 351,335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</w:tr>
      <w:tr w:rsidR="00636061" w:rsidRPr="0002391D" w:rsidTr="00636061">
        <w:trPr>
          <w:trHeight w:val="30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26 351,335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</w:tr>
      <w:tr w:rsidR="00636061" w:rsidRPr="0002391D" w:rsidTr="00636061">
        <w:trPr>
          <w:trHeight w:val="57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За счет капитальных вложений из прибыли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26 351,335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</w:tr>
      <w:tr w:rsidR="00636061" w:rsidRPr="0002391D" w:rsidTr="00652A02">
        <w:trPr>
          <w:trHeight w:val="53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21 081,068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10 540,534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10 540,534</w:t>
            </w:r>
          </w:p>
        </w:tc>
      </w:tr>
      <w:tr w:rsidR="00636061" w:rsidRPr="0002391D" w:rsidTr="00652A02">
        <w:trPr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061" w:rsidRPr="0002391D" w:rsidRDefault="00636061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652A02" w:rsidRDefault="00636061" w:rsidP="002F35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A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Pr="0002391D" w:rsidRDefault="00636061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5 270,267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2 635,133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061" w:rsidRDefault="00636061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2 635,134</w:t>
            </w:r>
          </w:p>
        </w:tc>
      </w:tr>
    </w:tbl>
    <w:p w:rsidR="005F3C47" w:rsidRPr="00611664" w:rsidRDefault="005F3C47" w:rsidP="00611664">
      <w:pPr>
        <w:keepNext/>
        <w:pageBreakBefore/>
        <w:spacing w:before="240" w:after="120" w:line="276" w:lineRule="auto"/>
        <w:ind w:left="924"/>
        <w:outlineLvl w:val="0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bookmarkStart w:id="22" w:name="_Toc269736780"/>
      <w:bookmarkEnd w:id="21"/>
      <w:r w:rsidRPr="00611664">
        <w:rPr>
          <w:rFonts w:ascii="Times New Roman" w:hAnsi="Times New Roman" w:cs="Times New Roman"/>
          <w:b/>
          <w:bCs/>
          <w:kern w:val="32"/>
          <w:sz w:val="26"/>
          <w:szCs w:val="26"/>
        </w:rPr>
        <w:lastRenderedPageBreak/>
        <w:t>6.4 Расчет тарифных последствий реализации Инвестиционной программы</w:t>
      </w:r>
      <w:bookmarkEnd w:id="22"/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Расчет тарифа на электрическую энергию для МП «Салехардэнерго» на 2015-2016 г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ды осуществлялся на основании данных по тарифу на электрическую энергию, устано</w:t>
      </w:r>
      <w:r w:rsidRPr="00611664">
        <w:rPr>
          <w:rFonts w:ascii="Times New Roman" w:hAnsi="Times New Roman" w:cs="Times New Roman"/>
          <w:sz w:val="26"/>
          <w:szCs w:val="26"/>
        </w:rPr>
        <w:t>в</w:t>
      </w:r>
      <w:r w:rsidRPr="00611664">
        <w:rPr>
          <w:rFonts w:ascii="Times New Roman" w:hAnsi="Times New Roman" w:cs="Times New Roman"/>
          <w:sz w:val="26"/>
          <w:szCs w:val="26"/>
        </w:rPr>
        <w:t>ленному на 2015-2016 годы. Величины коэффициентов-дефляторов, используемых в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чете, представлены в Таблице 1</w:t>
      </w:r>
      <w:r w:rsidR="00A41F3F">
        <w:rPr>
          <w:rFonts w:ascii="Times New Roman" w:hAnsi="Times New Roman" w:cs="Times New Roman"/>
          <w:sz w:val="26"/>
          <w:szCs w:val="26"/>
        </w:rPr>
        <w:t>4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1617B2" w:rsidP="00611664">
      <w:pPr>
        <w:autoSpaceDE w:val="0"/>
        <w:autoSpaceDN w:val="0"/>
        <w:adjustRightInd w:val="0"/>
        <w:spacing w:after="12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 1</w:t>
      </w:r>
      <w:r w:rsidR="00A41F3F"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p w:rsidR="005F3C47" w:rsidRPr="00611664" w:rsidRDefault="005F3C47" w:rsidP="00611664">
      <w:pPr>
        <w:autoSpaceDE w:val="0"/>
        <w:autoSpaceDN w:val="0"/>
        <w:adjustRightInd w:val="0"/>
        <w:spacing w:after="120" w:line="276" w:lineRule="auto"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Величины дефляторов и индексы цен потребителей в соответствии с прогнозом социально-экономического развития РФ на 2014 год и плановый период 2015 и 2016 годов</w:t>
      </w:r>
    </w:p>
    <w:tbl>
      <w:tblPr>
        <w:tblW w:w="97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237"/>
        <w:gridCol w:w="1843"/>
        <w:gridCol w:w="1701"/>
      </w:tblGrid>
      <w:tr w:rsidR="005F3C47" w:rsidRPr="00611664">
        <w:trPr>
          <w:trHeight w:val="255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коэффициента-дефлятора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5F3C47" w:rsidRPr="00611664">
        <w:trPr>
          <w:trHeight w:val="30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2015/2014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2016/2015</w:t>
            </w:r>
          </w:p>
        </w:tc>
      </w:tr>
      <w:tr w:rsidR="005F3C47" w:rsidRPr="00611664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Дефлятор </w:t>
            </w:r>
            <w:proofErr w:type="spell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дляпроизводство</w:t>
            </w:r>
            <w:proofErr w:type="spellEnd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передача и распредел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ние электроэнергии, газа, пара и горячей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2F35B2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F35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2F35B2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F35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1,053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Для расчета тарифа использовалась величина полезного отпуска, представленная в Таблице 1</w:t>
      </w:r>
      <w:r w:rsidR="00A41F3F">
        <w:rPr>
          <w:rFonts w:ascii="Times New Roman" w:hAnsi="Times New Roman" w:cs="Times New Roman"/>
          <w:sz w:val="26"/>
          <w:szCs w:val="26"/>
        </w:rPr>
        <w:t>5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1617B2" w:rsidP="00611664">
      <w:pPr>
        <w:autoSpaceDE w:val="0"/>
        <w:autoSpaceDN w:val="0"/>
        <w:adjustRightInd w:val="0"/>
        <w:spacing w:after="12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 1</w:t>
      </w:r>
      <w:r w:rsidR="00A41F3F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:rsidR="005F3C47" w:rsidRPr="00611664" w:rsidRDefault="005F3C47" w:rsidP="00611664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Полезный отпуск электрической энергии за 2015-2016 годы</w:t>
      </w:r>
    </w:p>
    <w:tbl>
      <w:tblPr>
        <w:tblW w:w="9781" w:type="dxa"/>
        <w:tblInd w:w="-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276"/>
        <w:gridCol w:w="1275"/>
        <w:gridCol w:w="1276"/>
        <w:gridCol w:w="1701"/>
      </w:tblGrid>
      <w:tr w:rsidR="005F3C47" w:rsidRPr="00611664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статьи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2016 год</w:t>
            </w:r>
          </w:p>
        </w:tc>
      </w:tr>
      <w:tr w:rsidR="005F3C47" w:rsidRPr="00611664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 услуг (полезный отпуск)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тыс. </w:t>
            </w:r>
            <w:proofErr w:type="spell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кВт</w:t>
            </w: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.ч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273 914,6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264 503,3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264 503,3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264 503,3</w:t>
            </w:r>
          </w:p>
        </w:tc>
      </w:tr>
    </w:tbl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Полный расчет тарифа на электрическую энергию на 2015-2016 годы представлен в Таблице 1</w:t>
      </w:r>
      <w:r w:rsidR="00A41F3F">
        <w:rPr>
          <w:rFonts w:ascii="Times New Roman" w:hAnsi="Times New Roman" w:cs="Times New Roman"/>
          <w:sz w:val="26"/>
          <w:szCs w:val="26"/>
        </w:rPr>
        <w:t>6</w:t>
      </w:r>
      <w:r w:rsidRPr="002F35B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Тариф на электрическую энергию, отпускаемую МП «Салехардэнерго» потребителям Ямало-Ненецкого автономного округа на 2014 год, утвержден Службой по тарифам ЯНАО и составляет 5,341 руб./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2F35B2">
        <w:rPr>
          <w:rFonts w:ascii="Times New Roman" w:hAnsi="Times New Roman" w:cs="Times New Roman"/>
          <w:sz w:val="26"/>
          <w:szCs w:val="26"/>
        </w:rPr>
        <w:t xml:space="preserve"> при полезном отпуске 264 503,3 тыс. 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>. Расчетный тариф на электрическую энергию, отпускаемую МП «Салехардэнерго», с учетом затрат, необх</w:t>
      </w:r>
      <w:r w:rsidRPr="002F35B2">
        <w:rPr>
          <w:rFonts w:ascii="Times New Roman" w:hAnsi="Times New Roman" w:cs="Times New Roman"/>
          <w:sz w:val="26"/>
          <w:szCs w:val="26"/>
        </w:rPr>
        <w:t>о</w:t>
      </w:r>
      <w:r w:rsidRPr="002F35B2">
        <w:rPr>
          <w:rFonts w:ascii="Times New Roman" w:hAnsi="Times New Roman" w:cs="Times New Roman"/>
          <w:sz w:val="26"/>
          <w:szCs w:val="26"/>
        </w:rPr>
        <w:t>димых для реализации настоящей Инвестиционной программы, в 2015 году составит 5,801 руб./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 xml:space="preserve">, рост тарифа в 2015 году по отношению к 2014 году составляет </w:t>
      </w:r>
      <w:r w:rsidR="00B32582">
        <w:rPr>
          <w:rFonts w:ascii="Times New Roman" w:hAnsi="Times New Roman" w:cs="Times New Roman"/>
          <w:sz w:val="26"/>
          <w:szCs w:val="26"/>
        </w:rPr>
        <w:t>10</w:t>
      </w:r>
      <w:r w:rsidRPr="002F35B2">
        <w:rPr>
          <w:rFonts w:ascii="Times New Roman" w:hAnsi="Times New Roman" w:cs="Times New Roman"/>
          <w:sz w:val="26"/>
          <w:szCs w:val="26"/>
        </w:rPr>
        <w:t>%.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Темп роста тарифа на 2015–2016 годы, с учетом настоящей Инвестиционной пр</w:t>
      </w:r>
      <w:r w:rsidRPr="002F35B2">
        <w:rPr>
          <w:rFonts w:ascii="Times New Roman" w:hAnsi="Times New Roman" w:cs="Times New Roman"/>
          <w:sz w:val="26"/>
          <w:szCs w:val="26"/>
        </w:rPr>
        <w:t>о</w:t>
      </w:r>
      <w:r w:rsidRPr="002F35B2">
        <w:rPr>
          <w:rFonts w:ascii="Times New Roman" w:hAnsi="Times New Roman" w:cs="Times New Roman"/>
          <w:sz w:val="26"/>
          <w:szCs w:val="26"/>
        </w:rPr>
        <w:t xml:space="preserve">граммы, составит от 3,9 до </w:t>
      </w:r>
      <w:r w:rsidR="00B32582">
        <w:rPr>
          <w:rFonts w:ascii="Times New Roman" w:hAnsi="Times New Roman" w:cs="Times New Roman"/>
          <w:sz w:val="26"/>
          <w:szCs w:val="26"/>
        </w:rPr>
        <w:t>10</w:t>
      </w:r>
      <w:r w:rsidRPr="002F35B2">
        <w:rPr>
          <w:rFonts w:ascii="Times New Roman" w:hAnsi="Times New Roman" w:cs="Times New Roman"/>
          <w:sz w:val="26"/>
          <w:szCs w:val="26"/>
        </w:rPr>
        <w:t>% (Таблица 1</w:t>
      </w:r>
      <w:r w:rsidR="00A41F3F">
        <w:rPr>
          <w:rFonts w:ascii="Times New Roman" w:hAnsi="Times New Roman" w:cs="Times New Roman"/>
          <w:sz w:val="26"/>
          <w:szCs w:val="26"/>
        </w:rPr>
        <w:t>6</w:t>
      </w:r>
      <w:r w:rsidRPr="002F35B2">
        <w:rPr>
          <w:rFonts w:ascii="Times New Roman" w:hAnsi="Times New Roman" w:cs="Times New Roman"/>
          <w:sz w:val="26"/>
          <w:szCs w:val="26"/>
        </w:rPr>
        <w:t>).</w:t>
      </w:r>
    </w:p>
    <w:p w:rsidR="00611664" w:rsidRDefault="00611664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2F35B2" w:rsidRDefault="002F35B2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2F35B2" w:rsidRPr="00620713" w:rsidRDefault="002F35B2" w:rsidP="002F35B2">
      <w:pPr>
        <w:pageBreakBefore/>
        <w:autoSpaceDE w:val="0"/>
        <w:autoSpaceDN w:val="0"/>
        <w:adjustRightInd w:val="0"/>
        <w:ind w:firstLine="539"/>
        <w:jc w:val="right"/>
        <w:rPr>
          <w:rFonts w:ascii="Verdana" w:hAnsi="Verdana" w:cs="Verdana"/>
          <w:b/>
          <w:bCs/>
          <w:sz w:val="20"/>
          <w:szCs w:val="20"/>
        </w:rPr>
      </w:pPr>
      <w:r w:rsidRPr="00620713">
        <w:rPr>
          <w:rFonts w:ascii="Verdana" w:hAnsi="Verdana" w:cs="Verdana"/>
          <w:b/>
          <w:bCs/>
          <w:sz w:val="20"/>
          <w:szCs w:val="20"/>
        </w:rPr>
        <w:lastRenderedPageBreak/>
        <w:t>Таблица 1</w:t>
      </w:r>
      <w:r w:rsidR="00A41F3F">
        <w:rPr>
          <w:rFonts w:ascii="Verdana" w:hAnsi="Verdana" w:cs="Verdana"/>
          <w:b/>
          <w:bCs/>
          <w:sz w:val="20"/>
          <w:szCs w:val="20"/>
        </w:rPr>
        <w:t>6</w:t>
      </w:r>
    </w:p>
    <w:p w:rsidR="002F35B2" w:rsidRDefault="002F35B2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620713">
        <w:rPr>
          <w:rFonts w:ascii="Verdana" w:hAnsi="Verdana" w:cs="Verdana"/>
          <w:b/>
          <w:bCs/>
          <w:sz w:val="20"/>
          <w:szCs w:val="20"/>
        </w:rPr>
        <w:t xml:space="preserve">Расчет тарифных последствий реализации Инвестиционной программы на </w:t>
      </w:r>
      <w:r w:rsidR="00652A02">
        <w:rPr>
          <w:rFonts w:ascii="Verdana" w:hAnsi="Verdana" w:cs="Verdana"/>
          <w:b/>
          <w:bCs/>
          <w:sz w:val="20"/>
          <w:szCs w:val="20"/>
        </w:rPr>
        <w:t>2015-2017</w:t>
      </w:r>
      <w:r w:rsidRPr="00620713">
        <w:rPr>
          <w:rFonts w:ascii="Verdana" w:hAnsi="Verdana" w:cs="Verdana"/>
          <w:b/>
          <w:bCs/>
          <w:sz w:val="20"/>
          <w:szCs w:val="20"/>
        </w:rPr>
        <w:t xml:space="preserve"> годы</w:t>
      </w: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35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173"/>
        <w:gridCol w:w="992"/>
        <w:gridCol w:w="1135"/>
        <w:gridCol w:w="1128"/>
        <w:gridCol w:w="1134"/>
        <w:gridCol w:w="1134"/>
        <w:gridCol w:w="992"/>
        <w:gridCol w:w="572"/>
        <w:gridCol w:w="566"/>
      </w:tblGrid>
      <w:tr w:rsidR="00DC26D9" w:rsidRPr="00DC26D9" w:rsidTr="00DC26D9">
        <w:trPr>
          <w:trHeight w:val="645"/>
        </w:trPr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173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Наименование статьи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Утверждено Департаме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том 2013 год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Утверждено Департаме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том  на 2014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на 2015 г.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на 2016 г.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на 2017 г.</w:t>
            </w:r>
          </w:p>
        </w:tc>
        <w:tc>
          <w:tcPr>
            <w:tcW w:w="572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декс р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ста       2015г./2014г.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декс р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ста       2016г./2015г.</w:t>
            </w:r>
          </w:p>
        </w:tc>
      </w:tr>
      <w:tr w:rsidR="00DC26D9" w:rsidRPr="00DC26D9" w:rsidTr="00DC26D9">
        <w:trPr>
          <w:trHeight w:val="386"/>
        </w:trPr>
        <w:tc>
          <w:tcPr>
            <w:tcW w:w="531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6D9" w:rsidRPr="00DC26D9" w:rsidTr="00DC26D9">
        <w:trPr>
          <w:trHeight w:val="386"/>
        </w:trPr>
        <w:tc>
          <w:tcPr>
            <w:tcW w:w="531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  <w:tc>
          <w:tcPr>
            <w:tcW w:w="9826" w:type="dxa"/>
            <w:gridSpan w:val="9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Натуральные показатели</w:t>
            </w:r>
          </w:p>
        </w:tc>
      </w:tr>
      <w:tr w:rsidR="00DC26D9" w:rsidRPr="00DC26D9" w:rsidTr="00DC26D9">
        <w:trPr>
          <w:trHeight w:val="51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Вид топлива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28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992" w:type="dxa"/>
            <w:shd w:val="clear" w:color="auto" w:fill="auto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51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vMerge w:val="restart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протяженность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757,25/1659,98</w:t>
            </w:r>
          </w:p>
        </w:tc>
        <w:tc>
          <w:tcPr>
            <w:tcW w:w="1128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572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shd w:val="clear" w:color="auto" w:fill="auto"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Установленная мощность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85,7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Зимний максимум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Резерв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10,6%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Коэф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спользования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уст.мощности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44,3%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Выработано электроэнергии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332 712,0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321 714,4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321 714,4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321 714,4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321 714,4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vMerge w:val="restart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Расход 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с/н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9 682,1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9807,7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9807,7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9 807,7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9 807,7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vMerge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2,9%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3,0%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3,05%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Отпуск в сеть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323 030,0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311 906,78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311 906,78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311 906,8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311 906,8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Потери в сети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48 939,04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47227,16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47 227,16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47 227,2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47 227,2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от отпуска в сеть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52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Расход электроэнергии на хозяйственные нужды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176,4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176,4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Объём услуг (полезный отпуск)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273 914,6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264 503,3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264 503,3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264 503,3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264 503,3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 внутрицеховые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38 493,6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    население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107 793,7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    бюджет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67 690,8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    прочие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59 936,4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8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II</w:t>
            </w:r>
          </w:p>
        </w:tc>
        <w:tc>
          <w:tcPr>
            <w:tcW w:w="9826" w:type="dxa"/>
            <w:gridSpan w:val="9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Себестоимость отпущенной электроэнергии</w:t>
            </w:r>
          </w:p>
        </w:tc>
      </w:tr>
      <w:tr w:rsidR="00DC26D9" w:rsidRPr="00DC26D9" w:rsidTr="00DC26D9">
        <w:trPr>
          <w:trHeight w:val="30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Топливо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457 027,3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537 933,2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565 023,9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591 381,9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619 312,4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DC26D9" w:rsidRPr="00DC26D9" w:rsidTr="00DC26D9">
        <w:trPr>
          <w:trHeight w:val="30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Выработано электроэнергии (газ) ГТЭС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234 278,28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238 068,69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238 068,7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238 069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238 069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30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84 542,91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2 228,00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2 449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2 569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DC26D9" w:rsidRPr="00DC26D9" w:rsidTr="00DC26D9">
        <w:trPr>
          <w:trHeight w:val="46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м3/1000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360,9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30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Выработано электроэнергии (газ) ТЭС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66 978,47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45 040,02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45 040,0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45 040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45 040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8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19 537,59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2 228,00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2 449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2 569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1,04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</w:tr>
      <w:tr w:rsidR="00DC26D9" w:rsidRPr="00DC26D9" w:rsidTr="00DC26D9">
        <w:trPr>
          <w:trHeight w:val="42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291,7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Выработано электроэнергии (д/т) ДЭС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31 455,26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38 605,73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38 605,7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38 606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38 606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</w:t>
            </w:r>
            <w:proofErr w:type="spellStart"/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топлива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7 179,95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8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30 021,61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35 409,89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37 251,2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38 965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40 757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DC26D9" w:rsidRPr="00DC26D9" w:rsidTr="00DC26D9">
        <w:trPr>
          <w:trHeight w:val="46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228,3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масла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55,34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45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169 970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96 493,3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101 510,9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106 180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111 065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ГТЭС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299,915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71,699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75,141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78,823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82,685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2228,0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2 449,4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2 569,4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Прочее топливо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282,88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Транспортировка топлива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13 122,7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11 919,0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12 491,1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13 103,2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13 745,2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ПССУ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46,94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53,98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Услуга ГРО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421,28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501,41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525,5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551,2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578,2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4 142,2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5 109,2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5 063,5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5 274,2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5 276,0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0,991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1,042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кал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1 629,6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1755,7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1 755,7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1 756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Гкал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2542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2 884,0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3 004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3 005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0,991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На 1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Холодная вода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826,6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694,7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712,2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712,4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716,0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1,025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(питьевая вода)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112,0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1,025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Канализация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701,9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397,5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404,7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1,018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1,034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м3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161,5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127,2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127,2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1,018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Вспомогат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атериалы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22 191,6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23 256,8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24 466,2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25 591,6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26 768,8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Фонд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266 585,5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281 488,0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294 717,9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308 569,7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323 072,4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Численность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454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Средняя заработная плата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/чел/</w:t>
            </w:r>
            <w:proofErr w:type="spellStart"/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47 841,7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51 616,5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54 042,5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56582,500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59241,878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77 093,50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83 176,77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87 729,98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91 853,29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93 361,58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отчисления на социальные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28,9%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29,5%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29,8%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29,8%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28,9%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Цеховые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5 707,0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топливно-транспортная служба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2 644,3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газовая служба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3 062,7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Амортизационные отчисл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228 095,7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Балансовая стоимость ОС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2 726 089,4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3 445 118,5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норма отчислений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8,4%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Стоимость фондов на 1МВт (км)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тыс.р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./МВ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км)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31 824,5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40 218,5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83 564,4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89 129,2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86 804,1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90 797,1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94 973,8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0,974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Транспортные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54 712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57 338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60 319,6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63 094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65 997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45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Налоги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387,09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605,48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697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Плата за ПДВ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341,97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373,93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Услуги охраны объектов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4 643,35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6 241,84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Подготовка кадров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829,29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1 019,20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1 072,2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1 173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Охрана труда и ТБ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4 314,95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5 356,87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5 635,4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5 895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6 166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Льготный проезд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5 560,00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2 959,33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3 113,2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3 256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3 406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510"/>
        </w:trPr>
        <w:tc>
          <w:tcPr>
            <w:tcW w:w="531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Услуги сторонних специ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лизированных предприятий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774,9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611,4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643,2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672,7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703,7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12 000,92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14 623,13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15 383,5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16 091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16 831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31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Всего прямые затраты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1 159 058,2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1 283 480,1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1 327 789,4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1 378 077,7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1 428 020,6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1,038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Общеэксплуатационные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87 061,0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87 705,2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92 048,0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96 327,8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83 207,5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1,050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ФОТ АУП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33 510,6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35 387,2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37 050,4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38791,740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40614,952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Численность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Среднемесячная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зар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лата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74 269,9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78 429,0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82 115,2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85 974,6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90 015,4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ЕСН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7 574,1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8 190,8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8 575,8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8 978,9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9 168,5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% от ФЗП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32,7%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25,8%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C26D9" w:rsidRPr="00DC26D9" w:rsidTr="00DC26D9">
        <w:trPr>
          <w:trHeight w:val="31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Итого полная себесто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мость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1 246 119,3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1 371 185,3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1 419 837,4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1 474 405,5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1 511 228,1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1,038</w:t>
            </w:r>
          </w:p>
        </w:tc>
      </w:tr>
      <w:tr w:rsidR="00DC26D9" w:rsidRPr="00DC26D9" w:rsidTr="00DC26D9">
        <w:trPr>
          <w:trHeight w:val="31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Возмещение убытка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предыд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ериода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3 757,9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13 095,0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C26D9" w:rsidRPr="00DC26D9" w:rsidRDefault="00DC26D9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36061" w:rsidRPr="00DC26D9" w:rsidTr="00DC26D9">
        <w:trPr>
          <w:trHeight w:val="31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Прибыль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33 362,83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28 389,7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133 460,5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139 599,7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133 460,5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4,686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636061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   Рентабельность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2,7%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2,1%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9,4%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9,5%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9,4%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36061" w:rsidRPr="00DC26D9" w:rsidTr="00DC26D9">
        <w:trPr>
          <w:trHeight w:val="33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НВВ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1 283 240,0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1 412 670,0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1 553 297,9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1 614 005,1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1 553 297,9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1,099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1,039</w:t>
            </w:r>
          </w:p>
        </w:tc>
      </w:tr>
      <w:tr w:rsidR="00636061" w:rsidRPr="00DC26D9" w:rsidTr="00DC26D9">
        <w:trPr>
          <w:trHeight w:val="27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73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   Себестоимость 1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4,55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5,37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5,57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5,37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1,038</w:t>
            </w:r>
          </w:p>
        </w:tc>
      </w:tr>
      <w:tr w:rsidR="00636061" w:rsidRPr="00DC26D9" w:rsidTr="00DC26D9">
        <w:trPr>
          <w:trHeight w:val="330"/>
        </w:trPr>
        <w:tc>
          <w:tcPr>
            <w:tcW w:w="531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4,685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5,341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5,873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6,102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6061" w:rsidRPr="00636061" w:rsidRDefault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5,873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1,099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636061" w:rsidRPr="00DC26D9" w:rsidRDefault="00636061" w:rsidP="004C7B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D9">
              <w:rPr>
                <w:rFonts w:ascii="Times New Roman" w:hAnsi="Times New Roman" w:cs="Times New Roman"/>
                <w:sz w:val="16"/>
                <w:szCs w:val="16"/>
              </w:rPr>
              <w:t>1,039</w:t>
            </w:r>
          </w:p>
        </w:tc>
      </w:tr>
    </w:tbl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2F35B2" w:rsidRDefault="002F35B2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35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5433"/>
        <w:gridCol w:w="1134"/>
        <w:gridCol w:w="1134"/>
        <w:gridCol w:w="1134"/>
        <w:gridCol w:w="992"/>
      </w:tblGrid>
      <w:tr w:rsidR="00652A02" w:rsidRPr="00155409" w:rsidTr="00652A02">
        <w:trPr>
          <w:trHeight w:val="645"/>
        </w:trPr>
        <w:tc>
          <w:tcPr>
            <w:tcW w:w="531" w:type="dxa"/>
            <w:shd w:val="clear" w:color="auto" w:fill="auto"/>
            <w:noWrap/>
            <w:textDirection w:val="btLr"/>
            <w:vAlign w:val="center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433" w:type="dxa"/>
            <w:shd w:val="clear" w:color="auto" w:fill="auto"/>
            <w:vAlign w:val="center"/>
            <w:hideMark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Наименование статьи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на 2015 г.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на 2016 г.</w:t>
            </w:r>
          </w:p>
        </w:tc>
        <w:tc>
          <w:tcPr>
            <w:tcW w:w="992" w:type="dxa"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 г.</w:t>
            </w:r>
          </w:p>
        </w:tc>
      </w:tr>
      <w:tr w:rsidR="00652A02" w:rsidRPr="00155409" w:rsidTr="00652A02">
        <w:trPr>
          <w:trHeight w:val="407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433" w:type="dxa"/>
            <w:shd w:val="clear" w:color="auto" w:fill="auto"/>
            <w:vAlign w:val="center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утверждено приказом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5,477</w:t>
            </w:r>
          </w:p>
        </w:tc>
        <w:tc>
          <w:tcPr>
            <w:tcW w:w="1134" w:type="dxa"/>
            <w:shd w:val="clear" w:color="auto" w:fill="auto"/>
          </w:tcPr>
          <w:p w:rsidR="00652A02" w:rsidRPr="00155409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5,688</w:t>
            </w:r>
          </w:p>
        </w:tc>
        <w:tc>
          <w:tcPr>
            <w:tcW w:w="992" w:type="dxa"/>
          </w:tcPr>
          <w:p w:rsidR="00652A02" w:rsidRDefault="00DC26D9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5,833</w:t>
            </w:r>
          </w:p>
        </w:tc>
      </w:tr>
      <w:tr w:rsidR="00652A02" w:rsidRPr="00155409" w:rsidTr="00652A02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33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при реализации инвестиционной программы по модернизации релейной </w:t>
            </w:r>
            <w:r w:rsidRPr="00B340C7">
              <w:rPr>
                <w:rFonts w:ascii="Times New Roman" w:hAnsi="Times New Roman" w:cs="Times New Roman"/>
                <w:sz w:val="16"/>
                <w:szCs w:val="16"/>
              </w:rPr>
              <w:t xml:space="preserve">защиты и противоаварийной автоматики сетей 35 </w:t>
            </w:r>
            <w:proofErr w:type="spellStart"/>
            <w:r w:rsidRPr="00B340C7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652A02" w:rsidRDefault="00652A02" w:rsidP="002F35B2"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44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DC26D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444B00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52A02" w:rsidRPr="00155409" w:rsidRDefault="00DC26D9" w:rsidP="0044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</w:t>
            </w:r>
            <w:r w:rsidR="00444B0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992" w:type="dxa"/>
          </w:tcPr>
          <w:p w:rsidR="00652A02" w:rsidRDefault="00DC26D9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5,833</w:t>
            </w:r>
          </w:p>
        </w:tc>
      </w:tr>
      <w:tr w:rsidR="00652A02" w:rsidRPr="00155409" w:rsidTr="00652A02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433" w:type="dxa"/>
            <w:shd w:val="clear" w:color="auto" w:fill="auto"/>
            <w:noWrap/>
            <w:vAlign w:val="bottom"/>
            <w:hideMark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52A02" w:rsidRDefault="00652A02" w:rsidP="002F35B2"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52A02" w:rsidRPr="00155409" w:rsidRDefault="00444B00" w:rsidP="00DC26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52A02" w:rsidRPr="00155409" w:rsidRDefault="00444B00" w:rsidP="00DC26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0,362</w:t>
            </w:r>
          </w:p>
        </w:tc>
        <w:tc>
          <w:tcPr>
            <w:tcW w:w="992" w:type="dxa"/>
          </w:tcPr>
          <w:p w:rsidR="00652A02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2A02" w:rsidRPr="00155409" w:rsidTr="00652A02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</w:tcPr>
          <w:p w:rsidR="00652A02" w:rsidRPr="00155409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433" w:type="dxa"/>
            <w:shd w:val="clear" w:color="auto" w:fill="auto"/>
            <w:noWrap/>
            <w:vAlign w:val="bottom"/>
          </w:tcPr>
          <w:p w:rsidR="00652A02" w:rsidRPr="00B340C7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40C7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B340C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B340C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B340C7">
              <w:rPr>
                <w:rFonts w:ascii="Times New Roman" w:hAnsi="Times New Roman" w:cs="Times New Roman"/>
                <w:sz w:val="16"/>
                <w:szCs w:val="16"/>
              </w:rPr>
              <w:t>. при реализации инвестиционной программы по модернизации системы учета электрической энергии в энергосистеме</w:t>
            </w:r>
          </w:p>
        </w:tc>
        <w:tc>
          <w:tcPr>
            <w:tcW w:w="1134" w:type="dxa"/>
            <w:shd w:val="clear" w:color="auto" w:fill="auto"/>
            <w:noWrap/>
          </w:tcPr>
          <w:p w:rsidR="00652A02" w:rsidRDefault="00652A02" w:rsidP="002F35B2"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Pr="00155409" w:rsidRDefault="00444B00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  <w:r w:rsidR="00636061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Pr="00155409" w:rsidRDefault="00DC26D9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  <w:r w:rsidR="0063606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:rsidR="00652A02" w:rsidRDefault="00DC26D9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5,833</w:t>
            </w:r>
          </w:p>
        </w:tc>
      </w:tr>
      <w:tr w:rsidR="00652A02" w:rsidRPr="00155409" w:rsidTr="00652A02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</w:tcPr>
          <w:p w:rsidR="00652A02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433" w:type="dxa"/>
            <w:shd w:val="clear" w:color="auto" w:fill="auto"/>
            <w:noWrap/>
            <w:vAlign w:val="bottom"/>
          </w:tcPr>
          <w:p w:rsidR="00652A02" w:rsidRPr="00B340C7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 (4-2)</w:t>
            </w:r>
          </w:p>
        </w:tc>
        <w:tc>
          <w:tcPr>
            <w:tcW w:w="1134" w:type="dxa"/>
            <w:shd w:val="clear" w:color="auto" w:fill="auto"/>
            <w:noWrap/>
          </w:tcPr>
          <w:p w:rsidR="00652A02" w:rsidRPr="00291B3D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Default="00B3258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Default="00B32582" w:rsidP="00DC26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0,052</w:t>
            </w:r>
          </w:p>
        </w:tc>
        <w:tc>
          <w:tcPr>
            <w:tcW w:w="992" w:type="dxa"/>
          </w:tcPr>
          <w:p w:rsidR="00652A02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2A02" w:rsidRPr="00155409" w:rsidTr="00652A02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</w:tcPr>
          <w:p w:rsidR="00652A02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433" w:type="dxa"/>
            <w:shd w:val="clear" w:color="auto" w:fill="auto"/>
            <w:noWrap/>
            <w:vAlign w:val="bottom"/>
          </w:tcPr>
          <w:p w:rsidR="00652A02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Рост тарифа при выполнении всех инвестиционных программ (4-1)</w:t>
            </w:r>
          </w:p>
        </w:tc>
        <w:tc>
          <w:tcPr>
            <w:tcW w:w="1134" w:type="dxa"/>
            <w:shd w:val="clear" w:color="auto" w:fill="auto"/>
            <w:noWrap/>
          </w:tcPr>
          <w:p w:rsidR="00652A02" w:rsidRDefault="00652A02" w:rsidP="002F35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Default="00B32582" w:rsidP="00DC26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52A02" w:rsidRDefault="00B32582" w:rsidP="003205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0,414</w:t>
            </w:r>
          </w:p>
        </w:tc>
        <w:tc>
          <w:tcPr>
            <w:tcW w:w="992" w:type="dxa"/>
          </w:tcPr>
          <w:p w:rsidR="00652A02" w:rsidRDefault="00652A02" w:rsidP="002F35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F35B2" w:rsidRDefault="002F35B2" w:rsidP="002F35B2">
      <w:pPr>
        <w:autoSpaceDE w:val="0"/>
        <w:autoSpaceDN w:val="0"/>
        <w:adjustRightInd w:val="0"/>
        <w:spacing w:after="120"/>
        <w:rPr>
          <w:rFonts w:ascii="Verdana" w:hAnsi="Verdana" w:cs="Verdana"/>
          <w:b/>
          <w:bCs/>
          <w:sz w:val="20"/>
          <w:szCs w:val="20"/>
        </w:rPr>
      </w:pPr>
    </w:p>
    <w:p w:rsidR="005F3C47" w:rsidRPr="00611664" w:rsidRDefault="005F3C47" w:rsidP="00611664">
      <w:pPr>
        <w:pStyle w:val="2"/>
        <w:spacing w:line="276" w:lineRule="auto"/>
        <w:rPr>
          <w:rFonts w:ascii="Times New Roman" w:hAnsi="Times New Roman" w:cs="Times New Roman"/>
          <w:sz w:val="26"/>
          <w:szCs w:val="26"/>
        </w:rPr>
        <w:sectPr w:rsidR="005F3C47" w:rsidRPr="00611664" w:rsidSect="007F199A">
          <w:headerReference w:type="default" r:id="rId11"/>
          <w:pgSz w:w="11906" w:h="16838" w:code="9"/>
          <w:pgMar w:top="851" w:right="576" w:bottom="851" w:left="1134" w:header="397" w:footer="397" w:gutter="0"/>
          <w:cols w:space="708"/>
          <w:docGrid w:linePitch="360"/>
        </w:sect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3" w:name="_Toc381274489"/>
      <w:bookmarkStart w:id="24" w:name="_Toc381277417"/>
      <w:r w:rsidRPr="00611664">
        <w:rPr>
          <w:rFonts w:ascii="Times New Roman" w:hAnsi="Times New Roman" w:cs="Times New Roman"/>
          <w:sz w:val="26"/>
          <w:szCs w:val="26"/>
        </w:rPr>
        <w:lastRenderedPageBreak/>
        <w:t>7. ОЦЕНКА РИСКОВ ДЛЯ РАЗВИТИЯ МУНИЦИПАЛЬНОГО ОБРАЗОВАНИЯ ПРИ ВОЗМОЖНЫХ СРЫВАХ В РЕАЛИЗАЦИИ ИНВЕСТИЦИОННОЙ ПРОГРАММЫ:</w:t>
      </w:r>
      <w:bookmarkEnd w:id="23"/>
      <w:bookmarkEnd w:id="24"/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7"/>
          <w:sz w:val="26"/>
          <w:szCs w:val="26"/>
        </w:rPr>
        <w:t xml:space="preserve">В Проекте присутствуют риски следующих типов: </w:t>
      </w:r>
      <w:r w:rsidRPr="00611664">
        <w:rPr>
          <w:rStyle w:val="FontStyle26"/>
          <w:sz w:val="26"/>
          <w:szCs w:val="26"/>
        </w:rPr>
        <w:t>политический риск, прав</w:t>
      </w:r>
      <w:r w:rsidRPr="00611664">
        <w:rPr>
          <w:rStyle w:val="FontStyle26"/>
          <w:sz w:val="26"/>
          <w:szCs w:val="26"/>
        </w:rPr>
        <w:t>о</w:t>
      </w:r>
      <w:r w:rsidRPr="00611664">
        <w:rPr>
          <w:rStyle w:val="FontStyle26"/>
          <w:sz w:val="26"/>
          <w:szCs w:val="26"/>
        </w:rPr>
        <w:t>вой риск, экономический риск, коммерческий риск, финансовый риск, операционный риск, экологический и социальный риски и другие.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Политические риски </w:t>
      </w:r>
      <w:r w:rsidRPr="001C0DAD">
        <w:rPr>
          <w:rStyle w:val="FontStyle26"/>
          <w:sz w:val="26"/>
          <w:szCs w:val="26"/>
        </w:rPr>
        <w:t>связаны с факторами неопределенности, оказывающими влияние на политическую составляющую при осуществлении инвестиционной деятел</w:t>
      </w:r>
      <w:r w:rsidRPr="001C0DAD">
        <w:rPr>
          <w:rStyle w:val="FontStyle26"/>
          <w:sz w:val="26"/>
          <w:szCs w:val="26"/>
        </w:rPr>
        <w:t>ь</w:t>
      </w:r>
      <w:r w:rsidRPr="001C0DAD">
        <w:rPr>
          <w:rStyle w:val="FontStyle26"/>
          <w:sz w:val="26"/>
          <w:szCs w:val="26"/>
        </w:rPr>
        <w:t>ности в рамках Проекта. Возможно, проявится недостаток компетенций у государстве</w:t>
      </w:r>
      <w:r w:rsidRPr="001C0DAD">
        <w:rPr>
          <w:rStyle w:val="FontStyle26"/>
          <w:sz w:val="26"/>
          <w:szCs w:val="26"/>
        </w:rPr>
        <w:t>н</w:t>
      </w:r>
      <w:r w:rsidRPr="001C0DAD">
        <w:rPr>
          <w:rStyle w:val="FontStyle26"/>
          <w:sz w:val="26"/>
          <w:szCs w:val="26"/>
        </w:rPr>
        <w:t xml:space="preserve">ных служащих для принятия изменений в нормативно-правовую базу и процедуры  </w:t>
      </w:r>
      <w:r w:rsidRPr="001C0DAD">
        <w:rPr>
          <w:rStyle w:val="FontStyle26"/>
          <w:sz w:val="26"/>
          <w:szCs w:val="26"/>
          <w:shd w:val="clear" w:color="auto" w:fill="FFFFFF"/>
        </w:rPr>
        <w:t>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</w:t>
      </w:r>
      <w:proofErr w:type="spellStart"/>
      <w:r w:rsidRPr="001C0DAD">
        <w:rPr>
          <w:rStyle w:val="FontStyle14"/>
          <w:sz w:val="26"/>
          <w:szCs w:val="26"/>
          <w:shd w:val="clear" w:color="auto" w:fill="FFFFFF"/>
        </w:rPr>
        <w:t>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, необходимых для реализации данного Проекта; административный кр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зис федерального, регионального, муниципального управления, и как следствие, потеря поддержки со стороны государства.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Правовые риски </w:t>
      </w:r>
      <w:r w:rsidRPr="001C0DAD">
        <w:rPr>
          <w:rStyle w:val="FontStyle26"/>
          <w:sz w:val="26"/>
          <w:szCs w:val="26"/>
        </w:rPr>
        <w:t>также могут оказывать влияние на реализацию Проекта, так как правовое поле имеет тенденцию изменяться в течение периода, сопоставимого со ср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ком реализации Проекта. На государственном или региональном уровнях могут быть приняты новые законы и другие нормативные акты, пересмотрены действующие прав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ла и инструкции. Усилены повышенные требования к охране окружающей среды. Могут происходить другие аналогичные изменения. В результате, изменения нормативно-правовых условий реализации проектов государственно-частного партнерства могут привести к финансовым последствиям для всех участников Проекта, включая оператора и инвесторов. Средний уровень риска.</w:t>
      </w:r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7"/>
          <w:sz w:val="26"/>
          <w:szCs w:val="26"/>
        </w:rPr>
        <w:t xml:space="preserve">Экономический риск </w:t>
      </w:r>
      <w:r w:rsidRPr="00611664">
        <w:rPr>
          <w:rStyle w:val="FontStyle26"/>
          <w:sz w:val="26"/>
          <w:szCs w:val="26"/>
        </w:rPr>
        <w:t>связан с факторами неопределенности или неуверенности в темпах экономического роста, инфляцией и действием других общеэкономических о</w:t>
      </w:r>
      <w:r w:rsidRPr="00611664">
        <w:rPr>
          <w:rStyle w:val="FontStyle26"/>
          <w:sz w:val="26"/>
          <w:szCs w:val="26"/>
        </w:rPr>
        <w:t>б</w:t>
      </w:r>
      <w:r w:rsidRPr="00611664">
        <w:rPr>
          <w:rStyle w:val="FontStyle26"/>
          <w:sz w:val="26"/>
          <w:szCs w:val="26"/>
        </w:rPr>
        <w:t>стоятельств. Данные факторы оказывают влияние на экономическое развитие регионов, в том числе и  в</w:t>
      </w:r>
      <w:r w:rsidRPr="00611664">
        <w:rPr>
          <w:rStyle w:val="FontStyle14"/>
          <w:sz w:val="26"/>
          <w:szCs w:val="26"/>
          <w:shd w:val="clear" w:color="auto" w:fill="FFFFFF"/>
        </w:rPr>
        <w:t xml:space="preserve">  МО </w:t>
      </w:r>
      <w:proofErr w:type="spellStart"/>
      <w:r w:rsidRPr="00611664">
        <w:rPr>
          <w:rStyle w:val="FontStyle14"/>
          <w:sz w:val="26"/>
          <w:szCs w:val="26"/>
          <w:shd w:val="clear" w:color="auto" w:fill="FFFFFF"/>
        </w:rPr>
        <w:t>г</w:t>
      </w:r>
      <w:proofErr w:type="gramStart"/>
      <w:r w:rsidRPr="00611664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611664">
        <w:rPr>
          <w:rStyle w:val="FontStyle14"/>
          <w:sz w:val="26"/>
          <w:szCs w:val="26"/>
          <w:shd w:val="clear" w:color="auto" w:fill="FFFFFF"/>
        </w:rPr>
        <w:t>алехард</w:t>
      </w:r>
      <w:proofErr w:type="spellEnd"/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6"/>
          <w:sz w:val="26"/>
          <w:szCs w:val="26"/>
        </w:rPr>
        <w:t xml:space="preserve">Перспективы развития системы электроснабжения МО </w:t>
      </w:r>
      <w:proofErr w:type="spellStart"/>
      <w:r w:rsidRPr="00611664">
        <w:rPr>
          <w:rStyle w:val="FontStyle26"/>
          <w:sz w:val="26"/>
          <w:szCs w:val="26"/>
        </w:rPr>
        <w:t>г</w:t>
      </w:r>
      <w:proofErr w:type="gramStart"/>
      <w:r w:rsidRPr="00611664">
        <w:rPr>
          <w:rStyle w:val="FontStyle26"/>
          <w:sz w:val="26"/>
          <w:szCs w:val="26"/>
        </w:rPr>
        <w:t>.С</w:t>
      </w:r>
      <w:proofErr w:type="gramEnd"/>
      <w:r w:rsidRPr="00611664">
        <w:rPr>
          <w:rStyle w:val="FontStyle26"/>
          <w:sz w:val="26"/>
          <w:szCs w:val="26"/>
        </w:rPr>
        <w:t>алехард</w:t>
      </w:r>
      <w:proofErr w:type="spellEnd"/>
      <w:r w:rsidRPr="00611664">
        <w:rPr>
          <w:rStyle w:val="FontStyle26"/>
          <w:sz w:val="26"/>
          <w:szCs w:val="26"/>
        </w:rPr>
        <w:t>, в конечном итоге, неразрывно связаны с общим состоянием экономики и социальной сферы и опр</w:t>
      </w:r>
      <w:r w:rsidRPr="00611664">
        <w:rPr>
          <w:rStyle w:val="FontStyle26"/>
          <w:sz w:val="26"/>
          <w:szCs w:val="26"/>
        </w:rPr>
        <w:t>е</w:t>
      </w:r>
      <w:r w:rsidRPr="00611664">
        <w:rPr>
          <w:rStyle w:val="FontStyle26"/>
          <w:sz w:val="26"/>
          <w:szCs w:val="26"/>
        </w:rPr>
        <w:t>деляются тенденциями социально-экономического развития города. Ожидаемая эффе</w:t>
      </w:r>
      <w:r w:rsidRPr="00611664">
        <w:rPr>
          <w:rStyle w:val="FontStyle26"/>
          <w:sz w:val="26"/>
          <w:szCs w:val="26"/>
        </w:rPr>
        <w:t>к</w:t>
      </w:r>
      <w:r w:rsidRPr="00611664">
        <w:rPr>
          <w:rStyle w:val="FontStyle26"/>
          <w:sz w:val="26"/>
          <w:szCs w:val="26"/>
        </w:rPr>
        <w:t>тивность реализации Программы характеризуется следующими показателями:</w:t>
      </w:r>
    </w:p>
    <w:p w:rsidR="00CE6A77" w:rsidRPr="00611664" w:rsidRDefault="00CE6A7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всего объёма электроэнергии, отпускаемой из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пределительной сети МП «Салехардэнерго» (полезного отпуска) путём установки д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полнительных электросчётчиков и включение их в состав функционирующей АСКУЭ;</w:t>
      </w:r>
    </w:p>
    <w:p w:rsidR="00CE6A77" w:rsidRPr="00611664" w:rsidRDefault="00CE6A7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фактического объема электроэнергии, расходу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мой на собственные нужды подстанции, путём установки электросчётчиков на вводах 0.4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5F3C47" w:rsidRPr="00611664" w:rsidRDefault="005F3C47" w:rsidP="00611664">
      <w:pPr>
        <w:pStyle w:val="Style5"/>
        <w:widowControl/>
        <w:spacing w:before="120" w:line="276" w:lineRule="auto"/>
        <w:ind w:firstLine="709"/>
        <w:jc w:val="both"/>
        <w:rPr>
          <w:rStyle w:val="FontStyle26"/>
          <w:sz w:val="26"/>
          <w:szCs w:val="26"/>
        </w:rPr>
      </w:pPr>
      <w:r w:rsidRPr="00611664">
        <w:rPr>
          <w:rStyle w:val="FontStyle26"/>
          <w:sz w:val="26"/>
          <w:szCs w:val="26"/>
        </w:rPr>
        <w:t>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Коммерческий риск </w:t>
      </w:r>
      <w:r w:rsidRPr="001C0DAD">
        <w:rPr>
          <w:rStyle w:val="FontStyle26"/>
          <w:sz w:val="26"/>
          <w:szCs w:val="26"/>
        </w:rPr>
        <w:t>также может оказать влияние на реализацию Проекта. Вм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сте с тем, один из важных факторов риска - возможная </w:t>
      </w:r>
      <w:proofErr w:type="spellStart"/>
      <w:r w:rsidRPr="001C0DAD">
        <w:rPr>
          <w:rStyle w:val="FontStyle26"/>
          <w:sz w:val="26"/>
          <w:szCs w:val="26"/>
        </w:rPr>
        <w:t>невостребованность</w:t>
      </w:r>
      <w:proofErr w:type="spellEnd"/>
      <w:r w:rsidRPr="001C0DAD">
        <w:rPr>
          <w:rStyle w:val="FontStyle26"/>
          <w:sz w:val="26"/>
          <w:szCs w:val="26"/>
        </w:rPr>
        <w:t xml:space="preserve"> услуг в ож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даемых объемах в данном Проекте имеет минимальную вероятность появления. Эле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троснабжение является востребованной услугой (с учетом сезонного фактора) в</w:t>
      </w:r>
      <w:r w:rsidRPr="001C0DAD">
        <w:rPr>
          <w:rStyle w:val="FontStyle14"/>
          <w:sz w:val="26"/>
          <w:szCs w:val="26"/>
        </w:rPr>
        <w:t xml:space="preserve"> МО </w:t>
      </w:r>
      <w:proofErr w:type="spellStart"/>
      <w:r w:rsidRPr="001C0DAD">
        <w:rPr>
          <w:rStyle w:val="FontStyle14"/>
          <w:sz w:val="26"/>
          <w:szCs w:val="26"/>
        </w:rPr>
        <w:lastRenderedPageBreak/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. Проводится мониторинг соотношения уровня тарифов и уровня эффекти</w:t>
      </w:r>
      <w:r w:rsidRPr="001C0DAD">
        <w:rPr>
          <w:rStyle w:val="FontStyle26"/>
          <w:sz w:val="26"/>
          <w:szCs w:val="26"/>
        </w:rPr>
        <w:t>в</w:t>
      </w:r>
      <w:r w:rsidRPr="001C0DAD">
        <w:rPr>
          <w:rStyle w:val="FontStyle26"/>
          <w:sz w:val="26"/>
          <w:szCs w:val="26"/>
        </w:rPr>
        <w:t>ных затрат на альтернативное электроснабжение. Низкий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Финансовые риски </w:t>
      </w:r>
      <w:r w:rsidRPr="001C0DAD">
        <w:rPr>
          <w:rStyle w:val="FontStyle26"/>
          <w:sz w:val="26"/>
          <w:szCs w:val="26"/>
        </w:rPr>
        <w:t>могут возникать при невыполнении каких-либо финансовых обязательств в рамках Проекта.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bookmarkStart w:id="25" w:name="_Toc360988254"/>
      <w:bookmarkStart w:id="26" w:name="_Toc381274493"/>
      <w:bookmarkStart w:id="27" w:name="_Toc381277421"/>
      <w:r w:rsidRPr="001C0DAD">
        <w:rPr>
          <w:rStyle w:val="FontStyle27"/>
          <w:sz w:val="26"/>
          <w:szCs w:val="26"/>
        </w:rPr>
        <w:t xml:space="preserve">Операционный риск подразумевает </w:t>
      </w:r>
      <w:r w:rsidRPr="001C0DAD">
        <w:rPr>
          <w:rStyle w:val="FontStyle26"/>
          <w:sz w:val="26"/>
          <w:szCs w:val="26"/>
        </w:rPr>
        <w:t>дефицит уникальными знаниями и навык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ми разработки и реализации соответствующих проектов; рост непредвиденных изде</w:t>
      </w:r>
      <w:r w:rsidRPr="001C0DAD">
        <w:rPr>
          <w:rStyle w:val="FontStyle26"/>
          <w:sz w:val="26"/>
          <w:szCs w:val="26"/>
        </w:rPr>
        <w:t>р</w:t>
      </w:r>
      <w:r w:rsidRPr="001C0DAD">
        <w:rPr>
          <w:rStyle w:val="FontStyle26"/>
          <w:sz w:val="26"/>
          <w:szCs w:val="26"/>
        </w:rPr>
        <w:t>жек Проекта; нарушение календарного плана реализации Проекта; чрезвычайные ситу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за рамками Проекта (действие непреодолимой силы).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Рост непредвиденных издержек Проекта подразумевает, что в процессе реализ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Проекта величина издержек значительно превысит запланированный уровень. В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роятность такого риска оценивается как низкая.  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Риск нарушения календарного плана реализации Проекта оценивается как выс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кий. Возможны изменения в составе участников Проекта.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AF4862" w:rsidRPr="001C0DAD" w:rsidRDefault="00AF4862" w:rsidP="00AF4862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Организационный риск </w:t>
      </w:r>
      <w:r w:rsidRPr="001C0DAD">
        <w:rPr>
          <w:rStyle w:val="FontStyle26"/>
          <w:sz w:val="26"/>
          <w:szCs w:val="26"/>
        </w:rPr>
        <w:t>- отсутствие или недостоверная текущая финансовая и/или нефинансовая    информация,    предоставляемая    экспертами,    консультантами    и подрядчиками в процессе выполнения работ по Проекту; об итогах выполнения дог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воров (контрактов).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Социальные риски, </w:t>
      </w:r>
      <w:r w:rsidRPr="001C0DAD">
        <w:rPr>
          <w:rStyle w:val="FontStyle26"/>
          <w:sz w:val="26"/>
          <w:szCs w:val="26"/>
        </w:rPr>
        <w:t>связанные с факторами неопределенности, оказывающими влияние на социальную составляющую инвестиционной деятельности, не оказывают существенного влияния.</w:t>
      </w:r>
    </w:p>
    <w:p w:rsidR="00AF4862" w:rsidRDefault="00AF4862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611664">
        <w:rPr>
          <w:rFonts w:ascii="Times New Roman" w:hAnsi="Times New Roman" w:cs="Times New Roman"/>
          <w:iCs/>
          <w:sz w:val="26"/>
          <w:szCs w:val="26"/>
        </w:rPr>
        <w:t>8. П</w:t>
      </w:r>
      <w:bookmarkEnd w:id="25"/>
      <w:r w:rsidRPr="00611664">
        <w:rPr>
          <w:rFonts w:ascii="Times New Roman" w:hAnsi="Times New Roman" w:cs="Times New Roman"/>
          <w:iCs/>
          <w:sz w:val="26"/>
          <w:szCs w:val="26"/>
        </w:rPr>
        <w:t>ОКАЗАТЕЛИ ЭФФЕКТИВНОСТИ ИНВЕСТИЦИОННОЙ ПРОГРАММЫ</w:t>
      </w:r>
      <w:bookmarkEnd w:id="26"/>
      <w:bookmarkEnd w:id="27"/>
    </w:p>
    <w:p w:rsidR="005F3C47" w:rsidRPr="00611664" w:rsidRDefault="005F3C47" w:rsidP="00611664">
      <w:pPr>
        <w:spacing w:before="60" w:afterLines="60" w:after="144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before="60" w:afterLines="60" w:after="144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Показатели эффективности будут являться: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bookmarkStart w:id="28" w:name="_Toc381274494"/>
      <w:bookmarkStart w:id="29" w:name="_Toc381277422"/>
      <w:r w:rsidRPr="00CE6A77">
        <w:rPr>
          <w:rFonts w:ascii="Times New Roman" w:hAnsi="Times New Roman" w:cs="Times New Roman"/>
          <w:sz w:val="26"/>
          <w:szCs w:val="26"/>
        </w:rPr>
        <w:t>получения достоверных данных для формирования технико-экономических пок</w:t>
      </w:r>
      <w:r w:rsidRPr="00CE6A77">
        <w:rPr>
          <w:rFonts w:ascii="Times New Roman" w:hAnsi="Times New Roman" w:cs="Times New Roman"/>
          <w:sz w:val="26"/>
          <w:szCs w:val="26"/>
        </w:rPr>
        <w:t>а</w:t>
      </w:r>
      <w:r w:rsidRPr="00CE6A77">
        <w:rPr>
          <w:rFonts w:ascii="Times New Roman" w:hAnsi="Times New Roman" w:cs="Times New Roman"/>
          <w:sz w:val="26"/>
          <w:szCs w:val="26"/>
        </w:rPr>
        <w:t xml:space="preserve">зателей; 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>снижения потерь электроэнергии в распределительных электрических сетях</w:t>
      </w:r>
      <w:r w:rsidR="0069136B">
        <w:rPr>
          <w:rFonts w:ascii="Times New Roman" w:hAnsi="Times New Roman" w:cs="Times New Roman"/>
          <w:sz w:val="26"/>
          <w:szCs w:val="26"/>
        </w:rPr>
        <w:t xml:space="preserve"> на 5%</w:t>
      </w:r>
      <w:r w:rsidRPr="00CE6A7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 контроля выполнения существенных условий договоров технологического пр</w:t>
      </w:r>
      <w:r w:rsidRPr="00CE6A77">
        <w:rPr>
          <w:rFonts w:ascii="Times New Roman" w:hAnsi="Times New Roman" w:cs="Times New Roman"/>
          <w:sz w:val="26"/>
          <w:szCs w:val="26"/>
        </w:rPr>
        <w:t>и</w:t>
      </w:r>
      <w:r w:rsidRPr="00CE6A77">
        <w:rPr>
          <w:rFonts w:ascii="Times New Roman" w:hAnsi="Times New Roman" w:cs="Times New Roman"/>
          <w:sz w:val="26"/>
          <w:szCs w:val="26"/>
        </w:rPr>
        <w:t xml:space="preserve">соединения и оказания услуг по электроснабжению, </w:t>
      </w:r>
    </w:p>
    <w:p w:rsidR="00FB7C04" w:rsidRPr="00FB7C04" w:rsidRDefault="00CE6A77" w:rsidP="00FB7C04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оптимизации затрат на эффективное управление режимами работы электрической распределительной сети; </w:t>
      </w:r>
    </w:p>
    <w:p w:rsidR="00FB7C04" w:rsidRDefault="00FB7C0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№17</w:t>
      </w:r>
    </w:p>
    <w:p w:rsidR="00FB7C04" w:rsidRPr="00FB7C04" w:rsidRDefault="00FB7C04" w:rsidP="00FB7C04">
      <w:pPr>
        <w:spacing w:line="276" w:lineRule="auto"/>
        <w:ind w:left="284"/>
        <w:rPr>
          <w:rFonts w:ascii="Times New Roman" w:hAnsi="Times New Roman" w:cs="Times New Roman"/>
          <w:sz w:val="24"/>
          <w:szCs w:val="26"/>
        </w:rPr>
      </w:pPr>
      <w:r w:rsidRPr="00FB7C04">
        <w:rPr>
          <w:rFonts w:ascii="Times New Roman" w:hAnsi="Times New Roman" w:cs="Times New Roman"/>
          <w:sz w:val="24"/>
          <w:szCs w:val="26"/>
        </w:rPr>
        <w:t>Показатели эффективности на период реализации инвестиционной программы 2015-201</w:t>
      </w:r>
      <w:r w:rsidR="00652A02">
        <w:rPr>
          <w:rFonts w:ascii="Times New Roman" w:hAnsi="Times New Roman" w:cs="Times New Roman"/>
          <w:sz w:val="24"/>
          <w:szCs w:val="26"/>
        </w:rPr>
        <w:t>7</w:t>
      </w:r>
      <w:r w:rsidRPr="00FB7C04">
        <w:rPr>
          <w:rFonts w:ascii="Times New Roman" w:hAnsi="Times New Roman" w:cs="Times New Roman"/>
          <w:sz w:val="24"/>
          <w:szCs w:val="26"/>
        </w:rPr>
        <w:t>гг.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162"/>
        <w:gridCol w:w="3852"/>
        <w:gridCol w:w="1166"/>
        <w:gridCol w:w="979"/>
        <w:gridCol w:w="1135"/>
        <w:gridCol w:w="1275"/>
      </w:tblGrid>
      <w:tr w:rsidR="00652A02" w:rsidRPr="00A31F2E" w:rsidTr="00652A02">
        <w:trPr>
          <w:trHeight w:val="332"/>
          <w:tblHeader/>
        </w:trPr>
        <w:tc>
          <w:tcPr>
            <w:tcW w:w="280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73" w:type="pct"/>
            <w:gridSpan w:val="2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575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483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2015 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60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629" w:type="pct"/>
          </w:tcPr>
          <w:p w:rsidR="00652A02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652A02" w:rsidRPr="00A31F2E" w:rsidTr="00652A02">
        <w:trPr>
          <w:trHeight w:val="131"/>
          <w:tblHeader/>
        </w:trPr>
        <w:tc>
          <w:tcPr>
            <w:tcW w:w="280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73" w:type="pct"/>
            <w:gridSpan w:val="2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75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3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0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9" w:type="pct"/>
          </w:tcPr>
          <w:p w:rsidR="00652A0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A31F2E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vMerge/>
            <w:tcBorders>
              <w:bottom w:val="nil"/>
            </w:tcBorders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3" w:type="pct"/>
            <w:gridSpan w:val="2"/>
          </w:tcPr>
          <w:p w:rsidR="00652A02" w:rsidRPr="008F2A40" w:rsidRDefault="00652A02" w:rsidP="00652A02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потребителей в жилых домах, обеспеченных доступом к электроснабжению,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83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3" w:type="pct"/>
            <w:gridSpan w:val="2"/>
          </w:tcPr>
          <w:p w:rsidR="00652A02" w:rsidRPr="008F2A40" w:rsidRDefault="00652A02" w:rsidP="00652A02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расходов на оплату услуг электроснабжения в совокупном доходе населения,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п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требляемой в МКД, расчеты за которую ос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ществляются с использованием приборов уч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та, в общем объеме ЭЭ, потребляемой МКД,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  электрической энергии на обеспечение бюджетных учреждений, расч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ты за которую осуществляются с использов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нием приборов учета,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611664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Аварийность системы электроснабжения (кол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чество аварий и повреждений на </w:t>
            </w:r>
            <w:proofErr w:type="gramEnd"/>
          </w:p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км сети в год)</w:t>
            </w:r>
            <w:proofErr w:type="gramEnd"/>
          </w:p>
        </w:tc>
        <w:tc>
          <w:tcPr>
            <w:tcW w:w="575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483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560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629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Перебои в снабжении потребителей, час/чел.</w:t>
            </w:r>
          </w:p>
        </w:tc>
        <w:tc>
          <w:tcPr>
            <w:tcW w:w="575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483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560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629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Продолжительность (бесперебойность) поставки товаров и услуг, час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/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ень</w:t>
            </w:r>
          </w:p>
        </w:tc>
        <w:tc>
          <w:tcPr>
            <w:tcW w:w="575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0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9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52A02" w:rsidRPr="00A35DE2" w:rsidTr="00652A02">
        <w:trPr>
          <w:trHeight w:val="70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Износ коммунальных систем, %</w:t>
            </w:r>
          </w:p>
        </w:tc>
        <w:tc>
          <w:tcPr>
            <w:tcW w:w="575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3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0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29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652A02" w:rsidRPr="00611664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8F2A40" w:rsidTr="00652A02">
        <w:trPr>
          <w:trHeight w:val="14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Уровень потерь электрической энергии, %</w:t>
            </w:r>
          </w:p>
        </w:tc>
        <w:tc>
          <w:tcPr>
            <w:tcW w:w="575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83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0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9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52A02" w:rsidRPr="00A31F2E" w:rsidTr="00652A02">
        <w:trPr>
          <w:trHeight w:val="14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на 1000 обслужив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емых жителей</w:t>
            </w:r>
          </w:p>
        </w:tc>
        <w:tc>
          <w:tcPr>
            <w:tcW w:w="575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83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560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629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FB7C04" w:rsidRPr="00CE6A77" w:rsidRDefault="00FB7C04" w:rsidP="00FB7C04">
      <w:pPr>
        <w:spacing w:line="276" w:lineRule="auto"/>
        <w:ind w:left="284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611664">
        <w:rPr>
          <w:rFonts w:ascii="Times New Roman" w:hAnsi="Times New Roman" w:cs="Times New Roman"/>
          <w:iCs/>
          <w:sz w:val="26"/>
          <w:szCs w:val="26"/>
        </w:rPr>
        <w:t>9. ОЦЕНКА СОЦИАЛЬНО-ЭКОНОМИЧЕСКОГО ВЛИЯНИЯ НА СТОИМОСТЬ КОММУНАЛЬНЫХ УСЛУГ С УЧЕТОМ ИЗМЕНЕНИЯ ТАРИФОВ</w:t>
      </w:r>
      <w:bookmarkEnd w:id="28"/>
      <w:bookmarkEnd w:id="29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Необходимость применения механизмов государственно-частного партнерства опред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ляется рядом особенностей проекта.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Проект реализуется в сфере муниципальных полномочий, определенных 131 ФЗ.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Тарифы на услуги электроэнергии регулируются органами государственной вл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сти при участии местного самоуправления.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Риски бизнеса электроснабжения не компенсируются требуемой доходностью. Исполнение функций органов государственного и муниципального управления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>(ОГМУ) по обеспечению электроснабжения требует принятия на ОМГУ части 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ких рисков или компенсации затрат.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Положительный эффект от реализации проекта будет состоять из следующего  фактора:</w:t>
      </w:r>
    </w:p>
    <w:p w:rsidR="00C92E0E" w:rsidRPr="00CE6A77" w:rsidRDefault="00C92E0E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снижения </w:t>
      </w:r>
      <w:r w:rsidRPr="00611664">
        <w:rPr>
          <w:rFonts w:ascii="Times New Roman" w:hAnsi="Times New Roman" w:cs="Times New Roman"/>
          <w:sz w:val="26"/>
          <w:szCs w:val="26"/>
        </w:rPr>
        <w:t xml:space="preserve">коммерческих и технологических </w:t>
      </w:r>
      <w:r w:rsidRPr="00CE6A77">
        <w:rPr>
          <w:rFonts w:ascii="Times New Roman" w:hAnsi="Times New Roman" w:cs="Times New Roman"/>
          <w:sz w:val="26"/>
          <w:szCs w:val="26"/>
        </w:rPr>
        <w:t>потерь электроэнергии в распредел</w:t>
      </w:r>
      <w:r w:rsidRPr="00CE6A77">
        <w:rPr>
          <w:rFonts w:ascii="Times New Roman" w:hAnsi="Times New Roman" w:cs="Times New Roman"/>
          <w:sz w:val="26"/>
          <w:szCs w:val="26"/>
        </w:rPr>
        <w:t>и</w:t>
      </w:r>
      <w:r w:rsidRPr="00CE6A77">
        <w:rPr>
          <w:rFonts w:ascii="Times New Roman" w:hAnsi="Times New Roman" w:cs="Times New Roman"/>
          <w:sz w:val="26"/>
          <w:szCs w:val="26"/>
        </w:rPr>
        <w:t>тельных электрических се</w:t>
      </w:r>
      <w:r w:rsidRPr="00611664">
        <w:rPr>
          <w:rFonts w:ascii="Times New Roman" w:hAnsi="Times New Roman" w:cs="Times New Roman"/>
          <w:sz w:val="26"/>
          <w:szCs w:val="26"/>
        </w:rPr>
        <w:t>тях.</w:t>
      </w:r>
    </w:p>
    <w:p w:rsidR="005F3C47" w:rsidRPr="00611664" w:rsidRDefault="005F3C47" w:rsidP="00611664">
      <w:pPr>
        <w:spacing w:line="276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Целесообразность реализации проекта для получателя средств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Реализация данного проекта позволит МП «Салехардэнерго» реализовать следующие основные задачи:</w:t>
      </w:r>
    </w:p>
    <w:p w:rsidR="00C92E0E" w:rsidRPr="00611664" w:rsidRDefault="00C92E0E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всего объёма электроэнергии, отпускаемой из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пределительной сети МП «Салехардэнерго» (полезного отпуска) путём установки д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полнительных электросчётчиков и включение их в состав функционирующей АСКУЭ;</w:t>
      </w:r>
    </w:p>
    <w:p w:rsidR="00C92E0E" w:rsidRPr="00611664" w:rsidRDefault="00C92E0E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фактического объема электроэнергии, расходу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мой на собственные нужды подстанции, путём установки электросчётчиков на вводах 0.4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5F3C47" w:rsidRPr="00611664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Общегосударственная значимость проекта.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Реализация проекта создает условия для обеспечения качественных услуг по электроснабжению потребителей на протяжении длительного времени. 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Проект отвечает основным требованиям  «Программы модернизации жилищно-коммунального хозяйства России на 2010-2020 годы», «Энергетической стратегии ра</w:t>
      </w:r>
      <w:r w:rsidRPr="00611664">
        <w:rPr>
          <w:rFonts w:ascii="Times New Roman" w:hAnsi="Times New Roman" w:cs="Times New Roman"/>
          <w:sz w:val="26"/>
          <w:szCs w:val="26"/>
        </w:rPr>
        <w:t>з</w:t>
      </w:r>
      <w:r w:rsidRPr="00611664">
        <w:rPr>
          <w:rFonts w:ascii="Times New Roman" w:hAnsi="Times New Roman" w:cs="Times New Roman"/>
          <w:sz w:val="26"/>
          <w:szCs w:val="26"/>
        </w:rPr>
        <w:t>вития РФ до 2020 года», Федерального закона РФ «Об энергосбережении и о повыш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нии энергетической эффективности…» и выполнению следующих задач: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модернизация и создание новой энергетической инфраструктуры на основе масштабного технологического обновления энергетического сектора эконом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ки страны;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обеспечение надежного функционирования и предсказуемого развития энерг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тической инфраструктуры, в том числе с использованием механизмов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частно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-государственного партнерства;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энергетических ресурсов в сист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мах коммунальной инфраструктуры.</w:t>
      </w:r>
    </w:p>
    <w:p w:rsidR="005F3C47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11664" w:rsidRPr="00611664" w:rsidRDefault="00611664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5F3C47" w:rsidRPr="00611664" w:rsidRDefault="00611664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10</w:t>
      </w:r>
      <w:r w:rsidR="005F3C47"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5F3C47"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ИСТЕМА МОНИТОРИНГА ВЫПОЛНЕНИЯ ПОКАЗАТЕЛЕЙ ИНВЕСТИЦИОННОЙ ПРОГРАММЫ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 проведении мониторинга показателей инвестиционной программы необх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димо придерживаться следующих принципов: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достоверность - информация, используемая в рамках мониторинга, должна быть кач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ственной и характеризоваться высокой степенью достоверности;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актуальность - информация, используемая в рамках мониторинга, должна отражать существующее положение о выполнении показателей производственных и инвестиц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онных программ, а также существующее состояние систем коммунальной инфрастру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туры;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постоянство – мониторинг осуществляется на постоянной основе с определенной п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риодичностью;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единство – мониторинг осуществляется по единым формам, основаниям и правилам;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доступность – информация о результатах мониторинга должна быть доступной для п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требителей товаров и услуг организаций коммунального комплекса.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Мониторинг осуществляется посредством сбора, обработки и анализа информ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ции. Сбор исходной информации производится по показателям, характеризующим в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полнение инвестиционной программы, а также состояние системы коммунальной 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фраструктуры в сфере водоснабжения. Результаты мониторинга представляются в виде индикаторов, значения которых получаются посредством обработки показателей (и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ходных данных).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При проведении мониторинга отчетным периодом является квартал.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МП «Салехардэнерго» в течение двадцати пяти рабочих дней с момента оконч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ния отчетного периода должно направить в соответствующие органы регулирования информацию о выполнении данной инвестиционной программы по показателям, прив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денным в Программе. При направлении показателей о выполнении инвестиционной программы должны быть указаны источники и объемы финансирования инвестицио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ной программы. Представляемая информация может сопровождаться письменными п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яснениями, примечаниями, комментариями, а также предложениями МП «Салехар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энерго» по корректировке по результатам мониторинга. Информация о выполнении 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вестиционной программы представляется, начиная с первого отчетного периода, след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ющего за датой начала выполнения программы. Последним отчетным периодом являе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ся период, соответствующий завершению реализации программы.</w:t>
      </w:r>
    </w:p>
    <w:p w:rsidR="00FD4383" w:rsidRDefault="005F3C47" w:rsidP="00FB7C0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Показатели и индикаторы формируются по состоянию на конец отчетного пери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да. В рамках одного календарного года показатели и индикаторы формируются нара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FB7C04">
        <w:rPr>
          <w:rFonts w:ascii="Times New Roman" w:hAnsi="Times New Roman" w:cs="Times New Roman"/>
          <w:color w:val="000000"/>
          <w:sz w:val="26"/>
          <w:szCs w:val="26"/>
        </w:rPr>
        <w:t>тающим итогом</w:t>
      </w:r>
    </w:p>
    <w:p w:rsidR="00DC26D9" w:rsidRDefault="00DC26D9" w:rsidP="00FB7C0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</w:p>
    <w:p w:rsidR="00CF1A3F" w:rsidRPr="00611664" w:rsidRDefault="00CF1A3F" w:rsidP="00FB7C0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инженер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А.И.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Пизняк</w:t>
      </w:r>
      <w:proofErr w:type="spellEnd"/>
    </w:p>
    <w:sectPr w:rsidR="00CF1A3F" w:rsidRPr="00611664" w:rsidSect="00FB7C04">
      <w:footerReference w:type="default" r:id="rId12"/>
      <w:pgSz w:w="11906" w:h="16838" w:code="9"/>
      <w:pgMar w:top="851" w:right="851" w:bottom="851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83" w:rsidRDefault="00BE7F83">
      <w:r>
        <w:separator/>
      </w:r>
    </w:p>
  </w:endnote>
  <w:endnote w:type="continuationSeparator" w:id="0">
    <w:p w:rsidR="00BE7F83" w:rsidRDefault="00BE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altName w:val="Times New Roman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061" w:rsidRDefault="0063606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F7F2B">
      <w:rPr>
        <w:noProof/>
      </w:rPr>
      <w:t>30</w:t>
    </w:r>
    <w:r>
      <w:rPr>
        <w:noProof/>
      </w:rPr>
      <w:fldChar w:fldCharType="end"/>
    </w:r>
  </w:p>
  <w:p w:rsidR="00636061" w:rsidRDefault="00636061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83" w:rsidRDefault="00BE7F83">
      <w:r>
        <w:separator/>
      </w:r>
    </w:p>
  </w:footnote>
  <w:footnote w:type="continuationSeparator" w:id="0">
    <w:p w:rsidR="00BE7F83" w:rsidRDefault="00BE7F83">
      <w:r>
        <w:continuationSeparator/>
      </w:r>
    </w:p>
  </w:footnote>
  <w:footnote w:id="1">
    <w:p w:rsidR="00636061" w:rsidRDefault="00636061" w:rsidP="00060684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2">
    <w:p w:rsidR="00636061" w:rsidRDefault="00636061" w:rsidP="00060684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3">
    <w:p w:rsidR="00636061" w:rsidRDefault="00636061" w:rsidP="00B05FEB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061" w:rsidRDefault="0063606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F7F2B">
      <w:rPr>
        <w:noProof/>
      </w:rPr>
      <w:t>20</w:t>
    </w:r>
    <w:r>
      <w:rPr>
        <w:noProof/>
      </w:rPr>
      <w:fldChar w:fldCharType="end"/>
    </w:r>
  </w:p>
  <w:p w:rsidR="00636061" w:rsidRDefault="006360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15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6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8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2">
    <w:nsid w:val="63894494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33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34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6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7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8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29"/>
  </w:num>
  <w:num w:numId="5">
    <w:abstractNumId w:val="28"/>
  </w:num>
  <w:num w:numId="6">
    <w:abstractNumId w:val="21"/>
  </w:num>
  <w:num w:numId="7">
    <w:abstractNumId w:val="9"/>
  </w:num>
  <w:num w:numId="8">
    <w:abstractNumId w:val="18"/>
  </w:num>
  <w:num w:numId="9">
    <w:abstractNumId w:val="10"/>
  </w:num>
  <w:num w:numId="10">
    <w:abstractNumId w:val="13"/>
  </w:num>
  <w:num w:numId="11">
    <w:abstractNumId w:val="36"/>
  </w:num>
  <w:num w:numId="12">
    <w:abstractNumId w:val="25"/>
  </w:num>
  <w:num w:numId="13">
    <w:abstractNumId w:val="24"/>
  </w:num>
  <w:num w:numId="14">
    <w:abstractNumId w:val="31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7"/>
  </w:num>
  <w:num w:numId="18">
    <w:abstractNumId w:val="12"/>
  </w:num>
  <w:num w:numId="19">
    <w:abstractNumId w:val="27"/>
    <w:lvlOverride w:ilvl="0">
      <w:startOverride w:val="1"/>
    </w:lvlOverride>
  </w:num>
  <w:num w:numId="20">
    <w:abstractNumId w:val="23"/>
  </w:num>
  <w:num w:numId="21">
    <w:abstractNumId w:val="39"/>
  </w:num>
  <w:num w:numId="22">
    <w:abstractNumId w:val="20"/>
  </w:num>
  <w:num w:numId="23">
    <w:abstractNumId w:val="35"/>
  </w:num>
  <w:num w:numId="24">
    <w:abstractNumId w:val="16"/>
  </w:num>
  <w:num w:numId="25">
    <w:abstractNumId w:val="17"/>
  </w:num>
  <w:num w:numId="26">
    <w:abstractNumId w:val="33"/>
  </w:num>
  <w:num w:numId="27">
    <w:abstractNumId w:val="14"/>
  </w:num>
  <w:num w:numId="28">
    <w:abstractNumId w:val="19"/>
  </w:num>
  <w:num w:numId="29">
    <w:abstractNumId w:val="38"/>
  </w:num>
  <w:num w:numId="30">
    <w:abstractNumId w:val="7"/>
  </w:num>
  <w:num w:numId="31">
    <w:abstractNumId w:val="30"/>
  </w:num>
  <w:num w:numId="32">
    <w:abstractNumId w:val="15"/>
  </w:num>
  <w:num w:numId="33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D9"/>
    <w:rsid w:val="00002753"/>
    <w:rsid w:val="00004E02"/>
    <w:rsid w:val="00006AD7"/>
    <w:rsid w:val="000078C2"/>
    <w:rsid w:val="00011928"/>
    <w:rsid w:val="00012814"/>
    <w:rsid w:val="00013E2A"/>
    <w:rsid w:val="0001619A"/>
    <w:rsid w:val="00020488"/>
    <w:rsid w:val="00020DBA"/>
    <w:rsid w:val="00022FD6"/>
    <w:rsid w:val="00024203"/>
    <w:rsid w:val="00025406"/>
    <w:rsid w:val="00027539"/>
    <w:rsid w:val="000359B4"/>
    <w:rsid w:val="00035BEF"/>
    <w:rsid w:val="00037D94"/>
    <w:rsid w:val="000404FF"/>
    <w:rsid w:val="00041908"/>
    <w:rsid w:val="000428FB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700FC"/>
    <w:rsid w:val="000728DF"/>
    <w:rsid w:val="00072903"/>
    <w:rsid w:val="00076563"/>
    <w:rsid w:val="00076763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471"/>
    <w:rsid w:val="000B3C42"/>
    <w:rsid w:val="000B4D87"/>
    <w:rsid w:val="000B6741"/>
    <w:rsid w:val="000C073C"/>
    <w:rsid w:val="000C33B9"/>
    <w:rsid w:val="000C3C8C"/>
    <w:rsid w:val="000C40E7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51156"/>
    <w:rsid w:val="001514A7"/>
    <w:rsid w:val="00151776"/>
    <w:rsid w:val="001530EE"/>
    <w:rsid w:val="00155409"/>
    <w:rsid w:val="00155589"/>
    <w:rsid w:val="0015785D"/>
    <w:rsid w:val="001617B2"/>
    <w:rsid w:val="00163C49"/>
    <w:rsid w:val="00166937"/>
    <w:rsid w:val="00173BED"/>
    <w:rsid w:val="00174E8D"/>
    <w:rsid w:val="00175E24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2160"/>
    <w:rsid w:val="001B1C8C"/>
    <w:rsid w:val="001B1CBD"/>
    <w:rsid w:val="001B6081"/>
    <w:rsid w:val="001B7D0B"/>
    <w:rsid w:val="001C00CF"/>
    <w:rsid w:val="001C09C0"/>
    <w:rsid w:val="001C1386"/>
    <w:rsid w:val="001C3FA1"/>
    <w:rsid w:val="001C5835"/>
    <w:rsid w:val="001D6500"/>
    <w:rsid w:val="001D6AE3"/>
    <w:rsid w:val="001D78C0"/>
    <w:rsid w:val="001D7DED"/>
    <w:rsid w:val="001E0378"/>
    <w:rsid w:val="001E1A1D"/>
    <w:rsid w:val="001E6C3B"/>
    <w:rsid w:val="001E6F3D"/>
    <w:rsid w:val="001E71DF"/>
    <w:rsid w:val="001F62E8"/>
    <w:rsid w:val="0020130E"/>
    <w:rsid w:val="00202B63"/>
    <w:rsid w:val="002046EC"/>
    <w:rsid w:val="0020475F"/>
    <w:rsid w:val="00206D0C"/>
    <w:rsid w:val="00207BB1"/>
    <w:rsid w:val="00217D0A"/>
    <w:rsid w:val="002231A7"/>
    <w:rsid w:val="0022760A"/>
    <w:rsid w:val="00232B30"/>
    <w:rsid w:val="002337C1"/>
    <w:rsid w:val="00233F20"/>
    <w:rsid w:val="00234967"/>
    <w:rsid w:val="002359F6"/>
    <w:rsid w:val="00236C58"/>
    <w:rsid w:val="00240D9D"/>
    <w:rsid w:val="0024152F"/>
    <w:rsid w:val="0024202A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24A6"/>
    <w:rsid w:val="0027285D"/>
    <w:rsid w:val="0027348B"/>
    <w:rsid w:val="00273F18"/>
    <w:rsid w:val="002819C0"/>
    <w:rsid w:val="00282C87"/>
    <w:rsid w:val="00283F90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A04D0"/>
    <w:rsid w:val="002A2379"/>
    <w:rsid w:val="002A2F01"/>
    <w:rsid w:val="002B09D4"/>
    <w:rsid w:val="002B19A1"/>
    <w:rsid w:val="002B1C5E"/>
    <w:rsid w:val="002C1D69"/>
    <w:rsid w:val="002C36F2"/>
    <w:rsid w:val="002C39EB"/>
    <w:rsid w:val="002C5619"/>
    <w:rsid w:val="002C7619"/>
    <w:rsid w:val="002C7A83"/>
    <w:rsid w:val="002D1CB0"/>
    <w:rsid w:val="002D2028"/>
    <w:rsid w:val="002D26E9"/>
    <w:rsid w:val="002D7AD5"/>
    <w:rsid w:val="002E0BA2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114AC"/>
    <w:rsid w:val="003117E6"/>
    <w:rsid w:val="00313E9B"/>
    <w:rsid w:val="00313EA4"/>
    <w:rsid w:val="00315C34"/>
    <w:rsid w:val="00316F38"/>
    <w:rsid w:val="00317FE8"/>
    <w:rsid w:val="003205A9"/>
    <w:rsid w:val="00321ACC"/>
    <w:rsid w:val="00324B9E"/>
    <w:rsid w:val="00325C49"/>
    <w:rsid w:val="00330168"/>
    <w:rsid w:val="003361D9"/>
    <w:rsid w:val="00336FE2"/>
    <w:rsid w:val="00340483"/>
    <w:rsid w:val="003409B9"/>
    <w:rsid w:val="00342D05"/>
    <w:rsid w:val="003451BE"/>
    <w:rsid w:val="00347A84"/>
    <w:rsid w:val="00352767"/>
    <w:rsid w:val="00353F3A"/>
    <w:rsid w:val="00354164"/>
    <w:rsid w:val="00357297"/>
    <w:rsid w:val="00357A48"/>
    <w:rsid w:val="00361A3C"/>
    <w:rsid w:val="00362DEB"/>
    <w:rsid w:val="0036547B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CD8"/>
    <w:rsid w:val="003B2B1E"/>
    <w:rsid w:val="003C00CD"/>
    <w:rsid w:val="003C10FB"/>
    <w:rsid w:val="003C2A28"/>
    <w:rsid w:val="003C2C03"/>
    <w:rsid w:val="003C33DA"/>
    <w:rsid w:val="003C4A77"/>
    <w:rsid w:val="003C6B9D"/>
    <w:rsid w:val="003C7A33"/>
    <w:rsid w:val="003D062C"/>
    <w:rsid w:val="003D08C6"/>
    <w:rsid w:val="003D1419"/>
    <w:rsid w:val="003D264E"/>
    <w:rsid w:val="003D3CFA"/>
    <w:rsid w:val="003E2A03"/>
    <w:rsid w:val="003E35CF"/>
    <w:rsid w:val="003F01DE"/>
    <w:rsid w:val="003F40DC"/>
    <w:rsid w:val="003F42BC"/>
    <w:rsid w:val="003F5814"/>
    <w:rsid w:val="003F67E3"/>
    <w:rsid w:val="003F707B"/>
    <w:rsid w:val="00403E60"/>
    <w:rsid w:val="00405F04"/>
    <w:rsid w:val="0040711F"/>
    <w:rsid w:val="0040745E"/>
    <w:rsid w:val="00411235"/>
    <w:rsid w:val="004126F5"/>
    <w:rsid w:val="00413C76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645D"/>
    <w:rsid w:val="00440F66"/>
    <w:rsid w:val="004416DD"/>
    <w:rsid w:val="0044346F"/>
    <w:rsid w:val="00444822"/>
    <w:rsid w:val="00444B00"/>
    <w:rsid w:val="004453A6"/>
    <w:rsid w:val="00445786"/>
    <w:rsid w:val="004471AE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96E"/>
    <w:rsid w:val="00493C92"/>
    <w:rsid w:val="00493DB5"/>
    <w:rsid w:val="0049487A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4A85"/>
    <w:rsid w:val="004D6F08"/>
    <w:rsid w:val="004D77CE"/>
    <w:rsid w:val="004E6E8E"/>
    <w:rsid w:val="004F3B61"/>
    <w:rsid w:val="004F406F"/>
    <w:rsid w:val="004F47B2"/>
    <w:rsid w:val="0050579A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2D05"/>
    <w:rsid w:val="00544658"/>
    <w:rsid w:val="00546A53"/>
    <w:rsid w:val="005509F6"/>
    <w:rsid w:val="00552120"/>
    <w:rsid w:val="00555419"/>
    <w:rsid w:val="005579B0"/>
    <w:rsid w:val="00557E85"/>
    <w:rsid w:val="00566A08"/>
    <w:rsid w:val="00570028"/>
    <w:rsid w:val="00571188"/>
    <w:rsid w:val="00571B7F"/>
    <w:rsid w:val="00573E25"/>
    <w:rsid w:val="00574733"/>
    <w:rsid w:val="00574882"/>
    <w:rsid w:val="00574F1F"/>
    <w:rsid w:val="005759EE"/>
    <w:rsid w:val="00576D62"/>
    <w:rsid w:val="0057730D"/>
    <w:rsid w:val="00577BA1"/>
    <w:rsid w:val="00580254"/>
    <w:rsid w:val="005835BD"/>
    <w:rsid w:val="00583732"/>
    <w:rsid w:val="00583B3A"/>
    <w:rsid w:val="00587288"/>
    <w:rsid w:val="0058764D"/>
    <w:rsid w:val="0059219B"/>
    <w:rsid w:val="00596E75"/>
    <w:rsid w:val="00597ADA"/>
    <w:rsid w:val="005A3435"/>
    <w:rsid w:val="005A3835"/>
    <w:rsid w:val="005A5349"/>
    <w:rsid w:val="005A6BC0"/>
    <w:rsid w:val="005A7160"/>
    <w:rsid w:val="005C3FD9"/>
    <w:rsid w:val="005D1FA4"/>
    <w:rsid w:val="005D6DA3"/>
    <w:rsid w:val="005E39AA"/>
    <w:rsid w:val="005E78A4"/>
    <w:rsid w:val="005F0968"/>
    <w:rsid w:val="005F3C47"/>
    <w:rsid w:val="005F4259"/>
    <w:rsid w:val="005F48DD"/>
    <w:rsid w:val="005F4A74"/>
    <w:rsid w:val="00600338"/>
    <w:rsid w:val="0060073D"/>
    <w:rsid w:val="00602145"/>
    <w:rsid w:val="00603EF8"/>
    <w:rsid w:val="00606D02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2F03"/>
    <w:rsid w:val="00673B40"/>
    <w:rsid w:val="00674FB9"/>
    <w:rsid w:val="00677A90"/>
    <w:rsid w:val="0069136B"/>
    <w:rsid w:val="00692118"/>
    <w:rsid w:val="0069432D"/>
    <w:rsid w:val="00695AB1"/>
    <w:rsid w:val="00696414"/>
    <w:rsid w:val="00696A4D"/>
    <w:rsid w:val="006A2264"/>
    <w:rsid w:val="006A3F1A"/>
    <w:rsid w:val="006A43B7"/>
    <w:rsid w:val="006A7624"/>
    <w:rsid w:val="006B21A8"/>
    <w:rsid w:val="006B298C"/>
    <w:rsid w:val="006B387E"/>
    <w:rsid w:val="006B49AC"/>
    <w:rsid w:val="006B49F1"/>
    <w:rsid w:val="006B4E13"/>
    <w:rsid w:val="006B520E"/>
    <w:rsid w:val="006C01B8"/>
    <w:rsid w:val="006C19D4"/>
    <w:rsid w:val="006C1C0C"/>
    <w:rsid w:val="006C2E94"/>
    <w:rsid w:val="006C54FD"/>
    <w:rsid w:val="006D711F"/>
    <w:rsid w:val="006E4818"/>
    <w:rsid w:val="006E4D40"/>
    <w:rsid w:val="006E61DC"/>
    <w:rsid w:val="006E7341"/>
    <w:rsid w:val="006F250A"/>
    <w:rsid w:val="006F276E"/>
    <w:rsid w:val="006F37FA"/>
    <w:rsid w:val="006F632A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FF"/>
    <w:rsid w:val="007212FF"/>
    <w:rsid w:val="00722D27"/>
    <w:rsid w:val="00723083"/>
    <w:rsid w:val="0072509A"/>
    <w:rsid w:val="007266B4"/>
    <w:rsid w:val="00731B6C"/>
    <w:rsid w:val="0073240B"/>
    <w:rsid w:val="00733053"/>
    <w:rsid w:val="0074395D"/>
    <w:rsid w:val="00745C2B"/>
    <w:rsid w:val="0074641A"/>
    <w:rsid w:val="007505CE"/>
    <w:rsid w:val="00754160"/>
    <w:rsid w:val="007547BD"/>
    <w:rsid w:val="00756E52"/>
    <w:rsid w:val="00761E3E"/>
    <w:rsid w:val="0076361E"/>
    <w:rsid w:val="00763681"/>
    <w:rsid w:val="007659D2"/>
    <w:rsid w:val="00766EFF"/>
    <w:rsid w:val="00770998"/>
    <w:rsid w:val="007718B1"/>
    <w:rsid w:val="0077321C"/>
    <w:rsid w:val="00773CC6"/>
    <w:rsid w:val="00774C0B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A1C29"/>
    <w:rsid w:val="007A22C3"/>
    <w:rsid w:val="007A3658"/>
    <w:rsid w:val="007A4975"/>
    <w:rsid w:val="007A7815"/>
    <w:rsid w:val="007B03BC"/>
    <w:rsid w:val="007B4454"/>
    <w:rsid w:val="007B5448"/>
    <w:rsid w:val="007C39BE"/>
    <w:rsid w:val="007C3E14"/>
    <w:rsid w:val="007C55AC"/>
    <w:rsid w:val="007C7D94"/>
    <w:rsid w:val="007D001C"/>
    <w:rsid w:val="007D2F98"/>
    <w:rsid w:val="007E0EB4"/>
    <w:rsid w:val="007E2141"/>
    <w:rsid w:val="007E3B0A"/>
    <w:rsid w:val="007E4BFC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3045E"/>
    <w:rsid w:val="00830DD4"/>
    <w:rsid w:val="00831AB9"/>
    <w:rsid w:val="00835EBD"/>
    <w:rsid w:val="0084076B"/>
    <w:rsid w:val="00840B1D"/>
    <w:rsid w:val="00842F21"/>
    <w:rsid w:val="00843EAD"/>
    <w:rsid w:val="0084522D"/>
    <w:rsid w:val="008467E3"/>
    <w:rsid w:val="00846FD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71AF"/>
    <w:rsid w:val="008B5A3C"/>
    <w:rsid w:val="008C2535"/>
    <w:rsid w:val="008C4CD3"/>
    <w:rsid w:val="008C6557"/>
    <w:rsid w:val="008C7D70"/>
    <w:rsid w:val="008D0EDF"/>
    <w:rsid w:val="008D1EAF"/>
    <w:rsid w:val="008D22E1"/>
    <w:rsid w:val="008D2719"/>
    <w:rsid w:val="008D2998"/>
    <w:rsid w:val="008D65D8"/>
    <w:rsid w:val="008D70D9"/>
    <w:rsid w:val="008D745D"/>
    <w:rsid w:val="008D7E3D"/>
    <w:rsid w:val="008E4ED1"/>
    <w:rsid w:val="008E5F14"/>
    <w:rsid w:val="008E64FF"/>
    <w:rsid w:val="008F14CF"/>
    <w:rsid w:val="008F234F"/>
    <w:rsid w:val="008F2A40"/>
    <w:rsid w:val="008F2CFE"/>
    <w:rsid w:val="008F4EF1"/>
    <w:rsid w:val="008F6D4B"/>
    <w:rsid w:val="00906CD7"/>
    <w:rsid w:val="00911273"/>
    <w:rsid w:val="00912937"/>
    <w:rsid w:val="00913969"/>
    <w:rsid w:val="00914AD9"/>
    <w:rsid w:val="009157EC"/>
    <w:rsid w:val="009207B4"/>
    <w:rsid w:val="009215C6"/>
    <w:rsid w:val="0092260E"/>
    <w:rsid w:val="00926BFD"/>
    <w:rsid w:val="0092777A"/>
    <w:rsid w:val="00927B30"/>
    <w:rsid w:val="0093118D"/>
    <w:rsid w:val="00935089"/>
    <w:rsid w:val="0093595E"/>
    <w:rsid w:val="0093597F"/>
    <w:rsid w:val="00936A58"/>
    <w:rsid w:val="00942E7A"/>
    <w:rsid w:val="00945A0E"/>
    <w:rsid w:val="009476BC"/>
    <w:rsid w:val="00947889"/>
    <w:rsid w:val="009543CB"/>
    <w:rsid w:val="00955BA9"/>
    <w:rsid w:val="00957A85"/>
    <w:rsid w:val="00960C7B"/>
    <w:rsid w:val="00961D6F"/>
    <w:rsid w:val="009622C5"/>
    <w:rsid w:val="00964476"/>
    <w:rsid w:val="009653BF"/>
    <w:rsid w:val="00965476"/>
    <w:rsid w:val="0097059F"/>
    <w:rsid w:val="00971195"/>
    <w:rsid w:val="00973E32"/>
    <w:rsid w:val="00974EA3"/>
    <w:rsid w:val="00975CBC"/>
    <w:rsid w:val="00977B29"/>
    <w:rsid w:val="00977C50"/>
    <w:rsid w:val="00981410"/>
    <w:rsid w:val="00981FFB"/>
    <w:rsid w:val="009825AF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7005"/>
    <w:rsid w:val="009B64D2"/>
    <w:rsid w:val="009C2B17"/>
    <w:rsid w:val="009C70B0"/>
    <w:rsid w:val="009C7B2A"/>
    <w:rsid w:val="009C7CCB"/>
    <w:rsid w:val="009D16E9"/>
    <w:rsid w:val="009D5FE1"/>
    <w:rsid w:val="009D6A9C"/>
    <w:rsid w:val="009E3F63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21511"/>
    <w:rsid w:val="00A21F10"/>
    <w:rsid w:val="00A221A8"/>
    <w:rsid w:val="00A22A9A"/>
    <w:rsid w:val="00A24025"/>
    <w:rsid w:val="00A30524"/>
    <w:rsid w:val="00A31F2E"/>
    <w:rsid w:val="00A32914"/>
    <w:rsid w:val="00A35A60"/>
    <w:rsid w:val="00A35DE2"/>
    <w:rsid w:val="00A367AA"/>
    <w:rsid w:val="00A36C6C"/>
    <w:rsid w:val="00A377D1"/>
    <w:rsid w:val="00A4068C"/>
    <w:rsid w:val="00A410CC"/>
    <w:rsid w:val="00A41F3F"/>
    <w:rsid w:val="00A46FA2"/>
    <w:rsid w:val="00A515EB"/>
    <w:rsid w:val="00A54AF4"/>
    <w:rsid w:val="00A55D11"/>
    <w:rsid w:val="00A564A4"/>
    <w:rsid w:val="00A66BDF"/>
    <w:rsid w:val="00A6710D"/>
    <w:rsid w:val="00A6710E"/>
    <w:rsid w:val="00A709E8"/>
    <w:rsid w:val="00A73832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A185F"/>
    <w:rsid w:val="00AA3EE0"/>
    <w:rsid w:val="00AA5B2D"/>
    <w:rsid w:val="00AA7EAC"/>
    <w:rsid w:val="00AB01F2"/>
    <w:rsid w:val="00AB21E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B02CA4"/>
    <w:rsid w:val="00B05FEB"/>
    <w:rsid w:val="00B07A5F"/>
    <w:rsid w:val="00B12603"/>
    <w:rsid w:val="00B21574"/>
    <w:rsid w:val="00B21AE2"/>
    <w:rsid w:val="00B2232E"/>
    <w:rsid w:val="00B25698"/>
    <w:rsid w:val="00B32582"/>
    <w:rsid w:val="00B33A51"/>
    <w:rsid w:val="00B40ADE"/>
    <w:rsid w:val="00B435A6"/>
    <w:rsid w:val="00B500DA"/>
    <w:rsid w:val="00B51EAB"/>
    <w:rsid w:val="00B53732"/>
    <w:rsid w:val="00B53C0C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454E"/>
    <w:rsid w:val="00B75D2E"/>
    <w:rsid w:val="00B805CF"/>
    <w:rsid w:val="00B837F6"/>
    <w:rsid w:val="00B87299"/>
    <w:rsid w:val="00B94C45"/>
    <w:rsid w:val="00B95713"/>
    <w:rsid w:val="00BA45B1"/>
    <w:rsid w:val="00BA5701"/>
    <w:rsid w:val="00BA5A77"/>
    <w:rsid w:val="00BB1105"/>
    <w:rsid w:val="00BB13B0"/>
    <w:rsid w:val="00BB1FB7"/>
    <w:rsid w:val="00BB3170"/>
    <w:rsid w:val="00BB40EA"/>
    <w:rsid w:val="00BB512F"/>
    <w:rsid w:val="00BB74A0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495A"/>
    <w:rsid w:val="00BE6254"/>
    <w:rsid w:val="00BE7C95"/>
    <w:rsid w:val="00BE7F83"/>
    <w:rsid w:val="00BF4763"/>
    <w:rsid w:val="00BF5444"/>
    <w:rsid w:val="00BF6BA9"/>
    <w:rsid w:val="00C03323"/>
    <w:rsid w:val="00C10999"/>
    <w:rsid w:val="00C15CFA"/>
    <w:rsid w:val="00C160F3"/>
    <w:rsid w:val="00C167DF"/>
    <w:rsid w:val="00C17FAF"/>
    <w:rsid w:val="00C20679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50FA1"/>
    <w:rsid w:val="00C513A4"/>
    <w:rsid w:val="00C5251B"/>
    <w:rsid w:val="00C5452E"/>
    <w:rsid w:val="00C5772E"/>
    <w:rsid w:val="00C61614"/>
    <w:rsid w:val="00C61AE7"/>
    <w:rsid w:val="00C61F8D"/>
    <w:rsid w:val="00C61FCE"/>
    <w:rsid w:val="00C6438C"/>
    <w:rsid w:val="00C6507C"/>
    <w:rsid w:val="00C67386"/>
    <w:rsid w:val="00C67648"/>
    <w:rsid w:val="00C71DFE"/>
    <w:rsid w:val="00C7218F"/>
    <w:rsid w:val="00C75D56"/>
    <w:rsid w:val="00C77961"/>
    <w:rsid w:val="00C86E2F"/>
    <w:rsid w:val="00C90B47"/>
    <w:rsid w:val="00C91EA0"/>
    <w:rsid w:val="00C92E0E"/>
    <w:rsid w:val="00C93424"/>
    <w:rsid w:val="00C936A7"/>
    <w:rsid w:val="00C93F89"/>
    <w:rsid w:val="00CA002A"/>
    <w:rsid w:val="00CA4847"/>
    <w:rsid w:val="00CA6A55"/>
    <w:rsid w:val="00CA75EB"/>
    <w:rsid w:val="00CB23D0"/>
    <w:rsid w:val="00CB579E"/>
    <w:rsid w:val="00CB7C25"/>
    <w:rsid w:val="00CB7D24"/>
    <w:rsid w:val="00CC1221"/>
    <w:rsid w:val="00CD0A75"/>
    <w:rsid w:val="00CD44F4"/>
    <w:rsid w:val="00CD5A10"/>
    <w:rsid w:val="00CE1A9B"/>
    <w:rsid w:val="00CE6A77"/>
    <w:rsid w:val="00CE7BAA"/>
    <w:rsid w:val="00CF15EB"/>
    <w:rsid w:val="00CF1A3F"/>
    <w:rsid w:val="00D0334C"/>
    <w:rsid w:val="00D041A6"/>
    <w:rsid w:val="00D05E42"/>
    <w:rsid w:val="00D06548"/>
    <w:rsid w:val="00D123A6"/>
    <w:rsid w:val="00D12A94"/>
    <w:rsid w:val="00D1420F"/>
    <w:rsid w:val="00D14F19"/>
    <w:rsid w:val="00D16E7A"/>
    <w:rsid w:val="00D16EFF"/>
    <w:rsid w:val="00D22FFE"/>
    <w:rsid w:val="00D2696B"/>
    <w:rsid w:val="00D311A2"/>
    <w:rsid w:val="00D33E80"/>
    <w:rsid w:val="00D36807"/>
    <w:rsid w:val="00D4002A"/>
    <w:rsid w:val="00D41112"/>
    <w:rsid w:val="00D433F6"/>
    <w:rsid w:val="00D4389C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4CDE"/>
    <w:rsid w:val="00D753E6"/>
    <w:rsid w:val="00D75E18"/>
    <w:rsid w:val="00D7616C"/>
    <w:rsid w:val="00D83425"/>
    <w:rsid w:val="00D874C7"/>
    <w:rsid w:val="00D92059"/>
    <w:rsid w:val="00D9350B"/>
    <w:rsid w:val="00DA00D1"/>
    <w:rsid w:val="00DA06BE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43D2"/>
    <w:rsid w:val="00DC44B4"/>
    <w:rsid w:val="00DD14FC"/>
    <w:rsid w:val="00DD3126"/>
    <w:rsid w:val="00DD35A5"/>
    <w:rsid w:val="00DE619D"/>
    <w:rsid w:val="00DE75B9"/>
    <w:rsid w:val="00DF2CD6"/>
    <w:rsid w:val="00DF5378"/>
    <w:rsid w:val="00DF7252"/>
    <w:rsid w:val="00E01FE2"/>
    <w:rsid w:val="00E0501A"/>
    <w:rsid w:val="00E0513A"/>
    <w:rsid w:val="00E14555"/>
    <w:rsid w:val="00E157E3"/>
    <w:rsid w:val="00E214F8"/>
    <w:rsid w:val="00E246F3"/>
    <w:rsid w:val="00E24B94"/>
    <w:rsid w:val="00E26265"/>
    <w:rsid w:val="00E26615"/>
    <w:rsid w:val="00E306C8"/>
    <w:rsid w:val="00E314A1"/>
    <w:rsid w:val="00E3344E"/>
    <w:rsid w:val="00E336C0"/>
    <w:rsid w:val="00E40D61"/>
    <w:rsid w:val="00E5464C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754A"/>
    <w:rsid w:val="00E87781"/>
    <w:rsid w:val="00E90022"/>
    <w:rsid w:val="00E91239"/>
    <w:rsid w:val="00E91BFE"/>
    <w:rsid w:val="00E93E6B"/>
    <w:rsid w:val="00E95D6C"/>
    <w:rsid w:val="00E97FAA"/>
    <w:rsid w:val="00EA2FED"/>
    <w:rsid w:val="00EA3481"/>
    <w:rsid w:val="00EA3733"/>
    <w:rsid w:val="00EA5D45"/>
    <w:rsid w:val="00EA5EE5"/>
    <w:rsid w:val="00EA620F"/>
    <w:rsid w:val="00EB34A0"/>
    <w:rsid w:val="00EB6C89"/>
    <w:rsid w:val="00EC0AE7"/>
    <w:rsid w:val="00EC68E4"/>
    <w:rsid w:val="00EC699B"/>
    <w:rsid w:val="00ED0226"/>
    <w:rsid w:val="00ED27EC"/>
    <w:rsid w:val="00ED3D78"/>
    <w:rsid w:val="00EE0C25"/>
    <w:rsid w:val="00EE21C1"/>
    <w:rsid w:val="00EF1E9F"/>
    <w:rsid w:val="00EF2C82"/>
    <w:rsid w:val="00EF3122"/>
    <w:rsid w:val="00EF78FE"/>
    <w:rsid w:val="00F05A8B"/>
    <w:rsid w:val="00F071BE"/>
    <w:rsid w:val="00F10248"/>
    <w:rsid w:val="00F10C79"/>
    <w:rsid w:val="00F12385"/>
    <w:rsid w:val="00F1667D"/>
    <w:rsid w:val="00F169A4"/>
    <w:rsid w:val="00F20AF4"/>
    <w:rsid w:val="00F20CE9"/>
    <w:rsid w:val="00F220E7"/>
    <w:rsid w:val="00F25463"/>
    <w:rsid w:val="00F26AE6"/>
    <w:rsid w:val="00F26FBB"/>
    <w:rsid w:val="00F31637"/>
    <w:rsid w:val="00F32A2C"/>
    <w:rsid w:val="00F34539"/>
    <w:rsid w:val="00F3559B"/>
    <w:rsid w:val="00F411BE"/>
    <w:rsid w:val="00F41317"/>
    <w:rsid w:val="00F43286"/>
    <w:rsid w:val="00F43EE2"/>
    <w:rsid w:val="00F441C7"/>
    <w:rsid w:val="00F45707"/>
    <w:rsid w:val="00F46070"/>
    <w:rsid w:val="00F46A25"/>
    <w:rsid w:val="00F4784C"/>
    <w:rsid w:val="00F53AD1"/>
    <w:rsid w:val="00F5520E"/>
    <w:rsid w:val="00F618BA"/>
    <w:rsid w:val="00F63AC6"/>
    <w:rsid w:val="00F6733E"/>
    <w:rsid w:val="00F67FA8"/>
    <w:rsid w:val="00F70442"/>
    <w:rsid w:val="00F70D11"/>
    <w:rsid w:val="00F712B8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C6"/>
    <w:rsid w:val="00F95DC6"/>
    <w:rsid w:val="00FA5750"/>
    <w:rsid w:val="00FB1E91"/>
    <w:rsid w:val="00FB4002"/>
    <w:rsid w:val="00FB6BDD"/>
    <w:rsid w:val="00FB70A8"/>
    <w:rsid w:val="00FB7C04"/>
    <w:rsid w:val="00FC1456"/>
    <w:rsid w:val="00FC1E36"/>
    <w:rsid w:val="00FC5855"/>
    <w:rsid w:val="00FC63C8"/>
    <w:rsid w:val="00FD133B"/>
    <w:rsid w:val="00FD4383"/>
    <w:rsid w:val="00FD4FDA"/>
    <w:rsid w:val="00FE1894"/>
    <w:rsid w:val="00FE2385"/>
    <w:rsid w:val="00FE3E6D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semiHidden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affb">
    <w:name w:val="Заголовок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c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8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9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a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d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e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f">
    <w:name w:val="Заголовок таблицы"/>
    <w:basedOn w:val="affe"/>
    <w:uiPriority w:val="99"/>
    <w:rsid w:val="00E93E6B"/>
    <w:pPr>
      <w:jc w:val="center"/>
    </w:pPr>
    <w:rPr>
      <w:b/>
      <w:bCs/>
    </w:rPr>
  </w:style>
  <w:style w:type="paragraph" w:styleId="afff0">
    <w:name w:val="Document Map"/>
    <w:basedOn w:val="a4"/>
    <w:link w:val="afff1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1">
    <w:name w:val="Схема документа Знак"/>
    <w:link w:val="afff0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b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2">
    <w:name w:val="TOC Heading"/>
    <w:basedOn w:val="10"/>
    <w:next w:val="a4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3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4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c">
    <w:name w:val="Стиль1"/>
    <w:basedOn w:val="3"/>
    <w:link w:val="1d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d">
    <w:name w:val="Стиль1 Знак"/>
    <w:link w:val="1c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5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5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6">
    <w:name w:val="Шапка таблицы"/>
    <w:basedOn w:val="a4"/>
    <w:link w:val="afff7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7">
    <w:name w:val="Шапка таблицы Знак"/>
    <w:link w:val="afff6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8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9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a">
    <w:name w:val="annotation reference"/>
    <w:uiPriority w:val="99"/>
    <w:semiHidden/>
    <w:locked/>
    <w:rsid w:val="00716806"/>
    <w:rPr>
      <w:sz w:val="16"/>
      <w:szCs w:val="16"/>
    </w:rPr>
  </w:style>
  <w:style w:type="paragraph" w:styleId="afffb">
    <w:name w:val="annotation text"/>
    <w:basedOn w:val="a4"/>
    <w:link w:val="afffc"/>
    <w:uiPriority w:val="99"/>
    <w:semiHidden/>
    <w:locked/>
    <w:rsid w:val="00716806"/>
    <w:rPr>
      <w:sz w:val="20"/>
      <w:szCs w:val="20"/>
    </w:rPr>
  </w:style>
  <w:style w:type="character" w:customStyle="1" w:styleId="afffc">
    <w:name w:val="Текст примечания Знак"/>
    <w:link w:val="afffb"/>
    <w:uiPriority w:val="99"/>
    <w:semiHidden/>
    <w:locked/>
    <w:rPr>
      <w:rFonts w:ascii="Tahoma" w:hAnsi="Tahoma" w:cs="Tahoma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semiHidden/>
    <w:locked/>
    <w:rsid w:val="00716806"/>
    <w:rPr>
      <w:b/>
      <w:bCs/>
    </w:rPr>
  </w:style>
  <w:style w:type="character" w:customStyle="1" w:styleId="afffe">
    <w:name w:val="Тема примечания Знак"/>
    <w:link w:val="afffd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f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0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e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1">
    <w:name w:val="Нумер. спис. со скобкой"/>
    <w:basedOn w:val="ConsPlusNormal"/>
    <w:link w:val="1f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">
    <w:name w:val="Нумер. спис. со скобкой Знак1"/>
    <w:link w:val="afff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2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0">
    <w:name w:val="Маркер 1 уровня крупный"/>
    <w:basedOn w:val="2f0"/>
    <w:link w:val="1f1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1">
    <w:name w:val="Маркер 1 уровня крупный Знак"/>
    <w:link w:val="1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2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3">
    <w:name w:val="Заголовок строгий подчёркнутый"/>
    <w:basedOn w:val="ConsPlusNormalTimesNewRoman"/>
    <w:link w:val="affff4"/>
    <w:rsid w:val="002F35B2"/>
    <w:pPr>
      <w:ind w:firstLine="0"/>
      <w:jc w:val="left"/>
    </w:pPr>
    <w:rPr>
      <w:u w:val="single"/>
    </w:rPr>
  </w:style>
  <w:style w:type="character" w:customStyle="1" w:styleId="affff4">
    <w:name w:val="Заголовок строгий подчёркнутый Знак"/>
    <w:link w:val="affff3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5"/>
    <w:link w:val="affff6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5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6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7">
    <w:name w:val="Нумер. список строгий"/>
    <w:basedOn w:val="affff1"/>
    <w:link w:val="affff8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8">
    <w:name w:val="Нумер. список строгий Знак"/>
    <w:link w:val="affff7"/>
    <w:locked/>
    <w:rsid w:val="002F35B2"/>
    <w:rPr>
      <w:rFonts w:ascii="Calibri" w:hAnsi="Calibri" w:cs="Calibri"/>
      <w:sz w:val="26"/>
      <w:szCs w:val="26"/>
    </w:rPr>
  </w:style>
  <w:style w:type="paragraph" w:customStyle="1" w:styleId="1f3">
    <w:name w:val="Маркер 1  уровня мелкий"/>
    <w:basedOn w:val="2f3"/>
    <w:link w:val="1f4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4">
    <w:name w:val="Маркер 1  уровня мелкий Знак"/>
    <w:link w:val="1f3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 w:after="20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9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9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5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semiHidden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affb">
    <w:name w:val="Заголовок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c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8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9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a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d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e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f">
    <w:name w:val="Заголовок таблицы"/>
    <w:basedOn w:val="affe"/>
    <w:uiPriority w:val="99"/>
    <w:rsid w:val="00E93E6B"/>
    <w:pPr>
      <w:jc w:val="center"/>
    </w:pPr>
    <w:rPr>
      <w:b/>
      <w:bCs/>
    </w:rPr>
  </w:style>
  <w:style w:type="paragraph" w:styleId="afff0">
    <w:name w:val="Document Map"/>
    <w:basedOn w:val="a4"/>
    <w:link w:val="afff1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1">
    <w:name w:val="Схема документа Знак"/>
    <w:link w:val="afff0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b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2">
    <w:name w:val="TOC Heading"/>
    <w:basedOn w:val="10"/>
    <w:next w:val="a4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3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4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c">
    <w:name w:val="Стиль1"/>
    <w:basedOn w:val="3"/>
    <w:link w:val="1d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d">
    <w:name w:val="Стиль1 Знак"/>
    <w:link w:val="1c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5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5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6">
    <w:name w:val="Шапка таблицы"/>
    <w:basedOn w:val="a4"/>
    <w:link w:val="afff7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7">
    <w:name w:val="Шапка таблицы Знак"/>
    <w:link w:val="afff6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8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9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a">
    <w:name w:val="annotation reference"/>
    <w:uiPriority w:val="99"/>
    <w:semiHidden/>
    <w:locked/>
    <w:rsid w:val="00716806"/>
    <w:rPr>
      <w:sz w:val="16"/>
      <w:szCs w:val="16"/>
    </w:rPr>
  </w:style>
  <w:style w:type="paragraph" w:styleId="afffb">
    <w:name w:val="annotation text"/>
    <w:basedOn w:val="a4"/>
    <w:link w:val="afffc"/>
    <w:uiPriority w:val="99"/>
    <w:semiHidden/>
    <w:locked/>
    <w:rsid w:val="00716806"/>
    <w:rPr>
      <w:sz w:val="20"/>
      <w:szCs w:val="20"/>
    </w:rPr>
  </w:style>
  <w:style w:type="character" w:customStyle="1" w:styleId="afffc">
    <w:name w:val="Текст примечания Знак"/>
    <w:link w:val="afffb"/>
    <w:uiPriority w:val="99"/>
    <w:semiHidden/>
    <w:locked/>
    <w:rPr>
      <w:rFonts w:ascii="Tahoma" w:hAnsi="Tahoma" w:cs="Tahoma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semiHidden/>
    <w:locked/>
    <w:rsid w:val="00716806"/>
    <w:rPr>
      <w:b/>
      <w:bCs/>
    </w:rPr>
  </w:style>
  <w:style w:type="character" w:customStyle="1" w:styleId="afffe">
    <w:name w:val="Тема примечания Знак"/>
    <w:link w:val="afffd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f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0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e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1">
    <w:name w:val="Нумер. спис. со скобкой"/>
    <w:basedOn w:val="ConsPlusNormal"/>
    <w:link w:val="1f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">
    <w:name w:val="Нумер. спис. со скобкой Знак1"/>
    <w:link w:val="afff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2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0">
    <w:name w:val="Маркер 1 уровня крупный"/>
    <w:basedOn w:val="2f0"/>
    <w:link w:val="1f1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1">
    <w:name w:val="Маркер 1 уровня крупный Знак"/>
    <w:link w:val="1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2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3">
    <w:name w:val="Заголовок строгий подчёркнутый"/>
    <w:basedOn w:val="ConsPlusNormalTimesNewRoman"/>
    <w:link w:val="affff4"/>
    <w:rsid w:val="002F35B2"/>
    <w:pPr>
      <w:ind w:firstLine="0"/>
      <w:jc w:val="left"/>
    </w:pPr>
    <w:rPr>
      <w:u w:val="single"/>
    </w:rPr>
  </w:style>
  <w:style w:type="character" w:customStyle="1" w:styleId="affff4">
    <w:name w:val="Заголовок строгий подчёркнутый Знак"/>
    <w:link w:val="affff3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5"/>
    <w:link w:val="affff6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5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6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7">
    <w:name w:val="Нумер. список строгий"/>
    <w:basedOn w:val="affff1"/>
    <w:link w:val="affff8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8">
    <w:name w:val="Нумер. список строгий Знак"/>
    <w:link w:val="affff7"/>
    <w:locked/>
    <w:rsid w:val="002F35B2"/>
    <w:rPr>
      <w:rFonts w:ascii="Calibri" w:hAnsi="Calibri" w:cs="Calibri"/>
      <w:sz w:val="26"/>
      <w:szCs w:val="26"/>
    </w:rPr>
  </w:style>
  <w:style w:type="paragraph" w:customStyle="1" w:styleId="1f3">
    <w:name w:val="Маркер 1  уровня мелкий"/>
    <w:basedOn w:val="2f3"/>
    <w:link w:val="1f4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4">
    <w:name w:val="Маркер 1  уровня мелкий Знак"/>
    <w:link w:val="1f3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 w:after="20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9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9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5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/>
              <a:t>Выработка</a:t>
            </a:r>
          </a:p>
        </c:rich>
      </c:tx>
      <c:layout>
        <c:manualLayout>
          <c:xMode val="edge"/>
          <c:yMode val="edge"/>
          <c:x val="0.39690721649484534"/>
          <c:y val="1.8726591760299626E-2"/>
        </c:manualLayout>
      </c:layout>
      <c:overlay val="1"/>
      <c:spPr>
        <a:noFill/>
        <a:ln w="25397">
          <a:noFill/>
        </a:ln>
      </c:spPr>
    </c:title>
    <c:autoTitleDeleted val="0"/>
    <c:view3D>
      <c:rotX val="0"/>
      <c:rotY val="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v>Период</c:v>
          </c:tx>
          <c:invertIfNegative val="1"/>
          <c:dPt>
            <c:idx val="0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2.7777777777777809E-3"/>
                  <c:y val="0.13425925925925927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1.111111111111112E-2"/>
                  <c:y val="0.17129629629629642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8.3333333333333367E-3"/>
                  <c:y val="0.16666666666666669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spPr>
              <a:noFill/>
              <a:ln w="25397">
                <a:noFill/>
              </a:ln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numRef>
              <c:f>Лист1!$C$40:$E$40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Лист1!$C$39:$E$39</c:f>
              <c:numCache>
                <c:formatCode>#,##0</c:formatCode>
                <c:ptCount val="3"/>
                <c:pt idx="0" formatCode="General">
                  <c:v>311848</c:v>
                </c:pt>
                <c:pt idx="1">
                  <c:v>324457</c:v>
                </c:pt>
                <c:pt idx="2">
                  <c:v>339343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6404992"/>
        <c:axId val="116406528"/>
        <c:axId val="0"/>
      </c:bar3DChart>
      <c:catAx>
        <c:axId val="116404992"/>
        <c:scaling>
          <c:orientation val="minMax"/>
        </c:scaling>
        <c:delete val="1"/>
        <c:axPos val="b"/>
        <c:majorGridlines/>
        <c:numFmt formatCode="General" sourceLinked="1"/>
        <c:majorTickMark val="cross"/>
        <c:minorTickMark val="cross"/>
        <c:tickLblPos val="nextTo"/>
        <c:crossAx val="116406528"/>
        <c:crosses val="autoZero"/>
        <c:auto val="1"/>
        <c:lblAlgn val="ctr"/>
        <c:lblOffset val="100"/>
        <c:noMultiLvlLbl val="1"/>
      </c:catAx>
      <c:valAx>
        <c:axId val="116406528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116404992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90034364261168387"/>
          <c:y val="0.46816479400749061"/>
          <c:w val="8.4192439862542962E-2"/>
          <c:h val="0.2696629213483146"/>
        </c:manualLayout>
      </c:layout>
      <c:overlay val="1"/>
    </c:legend>
    <c:plotVisOnly val="1"/>
    <c:dispBlanksAs val="gap"/>
    <c:showDLblsOverMax val="1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7675</Words>
  <Characters>43752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51325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Merkulova</cp:lastModifiedBy>
  <cp:revision>11</cp:revision>
  <cp:lastPrinted>2014-08-07T11:16:00Z</cp:lastPrinted>
  <dcterms:created xsi:type="dcterms:W3CDTF">2014-07-30T12:07:00Z</dcterms:created>
  <dcterms:modified xsi:type="dcterms:W3CDTF">2014-08-07T11:17:00Z</dcterms:modified>
</cp:coreProperties>
</file>